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4C5" w14:textId="08FB5F04" w:rsidR="00C2785B" w:rsidRPr="004115C9" w:rsidRDefault="00C2785B" w:rsidP="00C2785B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  <w:r w:rsidRPr="004115C9">
        <w:rPr>
          <w:rFonts w:ascii="Garamond" w:hAnsi="Garamond"/>
          <w:b/>
          <w:bCs/>
          <w:sz w:val="24"/>
          <w:szCs w:val="24"/>
        </w:rPr>
        <w:t>Załącznik nr 2 do Zapytania Ofertowego</w:t>
      </w:r>
      <w:r w:rsidR="000255FB">
        <w:rPr>
          <w:rFonts w:ascii="Garamond" w:hAnsi="Garamond"/>
          <w:b/>
          <w:bCs/>
          <w:sz w:val="24"/>
          <w:szCs w:val="24"/>
        </w:rPr>
        <w:t xml:space="preserve"> nr </w:t>
      </w:r>
      <w:r w:rsidR="003D1D0C">
        <w:rPr>
          <w:rFonts w:ascii="Garamond" w:hAnsi="Garamond"/>
          <w:b/>
          <w:bCs/>
          <w:sz w:val="24"/>
          <w:szCs w:val="24"/>
        </w:rPr>
        <w:t>1</w:t>
      </w:r>
      <w:r w:rsidR="000255FB">
        <w:rPr>
          <w:rFonts w:ascii="Garamond" w:hAnsi="Garamond"/>
          <w:b/>
          <w:bCs/>
          <w:sz w:val="24"/>
          <w:szCs w:val="24"/>
        </w:rPr>
        <w:t>/</w:t>
      </w:r>
      <w:r w:rsidR="003241CE">
        <w:rPr>
          <w:rFonts w:ascii="Garamond" w:hAnsi="Garamond"/>
          <w:b/>
          <w:bCs/>
          <w:sz w:val="24"/>
          <w:szCs w:val="24"/>
        </w:rPr>
        <w:t>AOS</w:t>
      </w:r>
      <w:r w:rsidR="000255FB">
        <w:rPr>
          <w:rFonts w:ascii="Garamond" w:hAnsi="Garamond"/>
          <w:b/>
          <w:bCs/>
          <w:sz w:val="24"/>
          <w:szCs w:val="24"/>
        </w:rPr>
        <w:t>/202</w:t>
      </w:r>
      <w:r w:rsidR="003D1D0C">
        <w:rPr>
          <w:rFonts w:ascii="Garamond" w:hAnsi="Garamond"/>
          <w:b/>
          <w:bCs/>
          <w:sz w:val="24"/>
          <w:szCs w:val="24"/>
        </w:rPr>
        <w:t>6</w:t>
      </w:r>
    </w:p>
    <w:p w14:paraId="7DD2A3EF" w14:textId="77777777" w:rsidR="00C2785B" w:rsidRPr="004115C9" w:rsidRDefault="00C2785B" w:rsidP="00C2785B">
      <w:pPr>
        <w:pStyle w:val="Tekstkomentarza"/>
        <w:spacing w:after="120" w:line="276" w:lineRule="auto"/>
        <w:rPr>
          <w:rFonts w:ascii="Garamond" w:hAnsi="Garamond"/>
          <w:b/>
          <w:color w:val="C00000"/>
          <w:sz w:val="24"/>
          <w:szCs w:val="24"/>
        </w:rPr>
      </w:pPr>
    </w:p>
    <w:p w14:paraId="14E7F4C6" w14:textId="77777777" w:rsidR="00C2785B" w:rsidRPr="004115C9" w:rsidRDefault="00C2785B" w:rsidP="00C2785B">
      <w:pPr>
        <w:pStyle w:val="Tekstkomentarza"/>
        <w:spacing w:after="120" w:line="276" w:lineRule="auto"/>
        <w:jc w:val="center"/>
        <w:rPr>
          <w:rFonts w:ascii="Garamond" w:hAnsi="Garamond"/>
          <w:b/>
          <w:sz w:val="24"/>
          <w:szCs w:val="24"/>
        </w:rPr>
      </w:pPr>
      <w:r w:rsidRPr="004115C9">
        <w:rPr>
          <w:rFonts w:ascii="Garamond" w:hAnsi="Garamond"/>
          <w:b/>
          <w:sz w:val="24"/>
          <w:szCs w:val="24"/>
        </w:rPr>
        <w:t>FORMULARZ OFERTOWY</w:t>
      </w:r>
    </w:p>
    <w:p w14:paraId="21A6079B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797E7735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03B02B69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187E1810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386DEB24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Nr telefonu/ adres e-mail …………………………………</w:t>
      </w:r>
    </w:p>
    <w:p w14:paraId="226EB38B" w14:textId="77777777" w:rsidR="00126B7A" w:rsidRDefault="00C2785B" w:rsidP="00C2785B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Imię i nazwisko osoby podpisującej w imieniu Wykonawcy </w:t>
      </w:r>
    </w:p>
    <w:p w14:paraId="6BE288EF" w14:textId="3FDD28B0" w:rsidR="00C2785B" w:rsidRPr="004115C9" w:rsidRDefault="00C2785B" w:rsidP="00C2785B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…………….…………………………………………</w:t>
      </w:r>
    </w:p>
    <w:p w14:paraId="6CAC3640" w14:textId="77777777" w:rsidR="00C2785B" w:rsidRPr="004115C9" w:rsidRDefault="00C2785B" w:rsidP="00C2785B">
      <w:pPr>
        <w:pStyle w:val="Tekstkomentarza"/>
        <w:spacing w:after="120" w:line="276" w:lineRule="auto"/>
        <w:rPr>
          <w:rFonts w:ascii="Garamond" w:hAnsi="Garamond"/>
          <w:b/>
          <w:sz w:val="24"/>
          <w:szCs w:val="24"/>
        </w:rPr>
      </w:pPr>
    </w:p>
    <w:p w14:paraId="25AA3827" w14:textId="374730CC" w:rsidR="00C2785B" w:rsidRPr="004115C9" w:rsidRDefault="00C2785B" w:rsidP="00C2785B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4115C9">
        <w:rPr>
          <w:rFonts w:ascii="Garamond" w:hAnsi="Garamond"/>
          <w:sz w:val="24"/>
          <w:szCs w:val="24"/>
        </w:rPr>
        <w:t xml:space="preserve">Przystępując do zapytania ofertowego z dnia </w:t>
      </w:r>
      <w:r w:rsidR="00126B7A">
        <w:rPr>
          <w:rFonts w:ascii="Garamond" w:hAnsi="Garamond"/>
          <w:sz w:val="24"/>
          <w:szCs w:val="24"/>
        </w:rPr>
        <w:t>4 marca</w:t>
      </w:r>
      <w:r w:rsidR="000002D7">
        <w:rPr>
          <w:rFonts w:ascii="Garamond" w:hAnsi="Garamond"/>
          <w:sz w:val="24"/>
          <w:szCs w:val="24"/>
        </w:rPr>
        <w:t xml:space="preserve"> 2026</w:t>
      </w:r>
      <w:r w:rsidRPr="004115C9">
        <w:rPr>
          <w:rFonts w:ascii="Garamond" w:hAnsi="Garamond"/>
          <w:sz w:val="24"/>
          <w:szCs w:val="24"/>
        </w:rPr>
        <w:t xml:space="preserve"> r.</w:t>
      </w:r>
      <w:bookmarkStart w:id="0" w:name="_Hlk511896443"/>
      <w:r w:rsidRPr="004115C9">
        <w:rPr>
          <w:rFonts w:ascii="Garamond" w:hAnsi="Garamond"/>
          <w:sz w:val="24"/>
          <w:szCs w:val="24"/>
        </w:rPr>
        <w:t xml:space="preserve"> dot. </w:t>
      </w:r>
      <w:bookmarkStart w:id="1" w:name="_Hlk30586228"/>
      <w:bookmarkEnd w:id="0"/>
      <w:r w:rsidR="00A05C18">
        <w:rPr>
          <w:rFonts w:ascii="Garamond" w:hAnsi="Garamond"/>
          <w:b/>
          <w:bCs/>
          <w:sz w:val="24"/>
          <w:szCs w:val="24"/>
        </w:rPr>
        <w:t>z</w:t>
      </w:r>
      <w:r w:rsidR="00A05C18" w:rsidRPr="003D2CC7">
        <w:rPr>
          <w:rFonts w:ascii="Garamond" w:hAnsi="Garamond"/>
          <w:b/>
          <w:bCs/>
          <w:sz w:val="24"/>
          <w:szCs w:val="24"/>
        </w:rPr>
        <w:t>akup</w:t>
      </w:r>
      <w:r w:rsidR="00A05C18">
        <w:rPr>
          <w:rFonts w:ascii="Garamond" w:hAnsi="Garamond"/>
          <w:b/>
          <w:bCs/>
          <w:sz w:val="24"/>
          <w:szCs w:val="24"/>
        </w:rPr>
        <w:t>u</w:t>
      </w:r>
      <w:r w:rsidR="00A05C18" w:rsidRPr="003D2CC7">
        <w:rPr>
          <w:rFonts w:ascii="Garamond" w:hAnsi="Garamond"/>
          <w:b/>
          <w:bCs/>
          <w:sz w:val="24"/>
          <w:szCs w:val="24"/>
        </w:rPr>
        <w:t xml:space="preserve"> aparatu USG kardiologicznego z funkcją Doppler w związku z realizacją projektu pn. „Modernizacja wyposażenia poradni kardiologicznej w Jastrzębiu-Zdroju w celu poprawy dostępności świadczeń zdrowotnych” w ramach </w:t>
      </w:r>
      <w:bookmarkStart w:id="2" w:name="_Hlk190810439"/>
      <w:r w:rsidR="00A05C18" w:rsidRPr="003D2CC7">
        <w:rPr>
          <w:rFonts w:ascii="Garamond" w:hAnsi="Garamond"/>
          <w:b/>
          <w:bCs/>
          <w:sz w:val="24"/>
          <w:szCs w:val="24"/>
        </w:rPr>
        <w:t xml:space="preserve">Programu Regionalnego Fundusze Europejskie dla Śląskiego 2021-2027, Priorytet Fundusze Europejskie na infrastrukturę dla mieszkańca, Działanie </w:t>
      </w:r>
      <w:bookmarkEnd w:id="2"/>
      <w:r w:rsidR="00A05C18" w:rsidRPr="003D2CC7">
        <w:rPr>
          <w:rFonts w:ascii="Garamond" w:hAnsi="Garamond"/>
          <w:b/>
          <w:bCs/>
          <w:sz w:val="24"/>
          <w:szCs w:val="24"/>
        </w:rPr>
        <w:t>Infrastruktura ochrony zdrowia</w:t>
      </w:r>
      <w:r w:rsidRPr="004115C9">
        <w:rPr>
          <w:rFonts w:ascii="Garamond" w:hAnsi="Garamond"/>
          <w:b/>
          <w:bCs/>
          <w:sz w:val="24"/>
          <w:szCs w:val="24"/>
        </w:rPr>
        <w:t xml:space="preserve"> </w:t>
      </w:r>
      <w:r w:rsidRPr="004115C9">
        <w:rPr>
          <w:rFonts w:ascii="Garamond" w:hAnsi="Garamond"/>
          <w:snapToGrid w:val="0"/>
          <w:sz w:val="24"/>
          <w:szCs w:val="24"/>
        </w:rPr>
        <w:t>oferuję/</w:t>
      </w:r>
      <w:proofErr w:type="spellStart"/>
      <w:r w:rsidRPr="004115C9">
        <w:rPr>
          <w:rFonts w:ascii="Garamond" w:hAnsi="Garamond"/>
          <w:snapToGrid w:val="0"/>
          <w:sz w:val="24"/>
          <w:szCs w:val="24"/>
        </w:rPr>
        <w:t>emy</w:t>
      </w:r>
      <w:proofErr w:type="spellEnd"/>
      <w:r w:rsidRPr="004115C9">
        <w:rPr>
          <w:rFonts w:ascii="Garamond" w:hAnsi="Garamond"/>
          <w:snapToGrid w:val="0"/>
          <w:sz w:val="24"/>
          <w:szCs w:val="24"/>
        </w:rPr>
        <w:t xml:space="preserve"> wykonanie przedmiotu zamówienia określonego w niniejszym zapytaniu ofertowym na warunkach i zasadach w nim określonych.</w:t>
      </w:r>
    </w:p>
    <w:p w14:paraId="0E38F03C" w14:textId="77777777" w:rsidR="00C2785B" w:rsidRPr="004115C9" w:rsidRDefault="00C2785B" w:rsidP="00C2785B">
      <w:pPr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sz w:val="24"/>
          <w:szCs w:val="24"/>
        </w:rPr>
      </w:pPr>
    </w:p>
    <w:p w14:paraId="3964ECE3" w14:textId="77777777" w:rsidR="00C2785B" w:rsidRPr="000255FB" w:rsidRDefault="00C2785B" w:rsidP="000255FB">
      <w:pPr>
        <w:pStyle w:val="Akapitzlist"/>
        <w:numPr>
          <w:ilvl w:val="0"/>
          <w:numId w:val="3"/>
        </w:numPr>
        <w:tabs>
          <w:tab w:val="left" w:pos="3240"/>
        </w:tabs>
        <w:spacing w:after="120" w:line="276" w:lineRule="auto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0255FB">
        <w:rPr>
          <w:rFonts w:ascii="Garamond" w:hAnsi="Garamond"/>
          <w:b/>
          <w:bCs/>
          <w:color w:val="000000" w:themeColor="text1"/>
          <w:sz w:val="24"/>
          <w:szCs w:val="24"/>
        </w:rPr>
        <w:t>Oferujemy wykonanie kompletnego przedmiotu zamówienia za łączną kwotę:</w:t>
      </w:r>
    </w:p>
    <w:p w14:paraId="6FE0980E" w14:textId="3AA321E2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Netto: ………………………………… PLN</w:t>
      </w:r>
    </w:p>
    <w:p w14:paraId="163637E4" w14:textId="77777777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390AE166" w14:textId="58E65AEC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Brutto: ……………………………….. PLN</w:t>
      </w:r>
    </w:p>
    <w:p w14:paraId="7175C90A" w14:textId="77777777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4EAE6D4F" w14:textId="5803B3C4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VAT: ……………………………………. PLN</w:t>
      </w:r>
    </w:p>
    <w:p w14:paraId="14A4401A" w14:textId="77777777" w:rsidR="00C2785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2858A8B9" w14:textId="77777777" w:rsidR="000255FB" w:rsidRPr="000255FB" w:rsidRDefault="000255F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</w:p>
    <w:bookmarkEnd w:id="1"/>
    <w:p w14:paraId="66CBCF45" w14:textId="6EF1DD2A" w:rsidR="000255FB" w:rsidRPr="003241CE" w:rsidRDefault="000255FB" w:rsidP="003241CE">
      <w:pPr>
        <w:pStyle w:val="Tekstpodstawowywcity2"/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b/>
          <w:bCs/>
        </w:rPr>
      </w:pPr>
      <w:r w:rsidRPr="00DC4966">
        <w:rPr>
          <w:rFonts w:ascii="Garamond" w:hAnsi="Garamond"/>
          <w:b/>
          <w:bCs/>
        </w:rPr>
        <w:t>Zobowiązujemy się do udzielenia gwarancji na przedmiot zamówienia (</w:t>
      </w:r>
      <w:r>
        <w:rPr>
          <w:rFonts w:ascii="Garamond" w:hAnsi="Garamond"/>
          <w:b/>
          <w:bCs/>
        </w:rPr>
        <w:t>minimalny</w:t>
      </w:r>
      <w:r w:rsidRPr="00DC4966">
        <w:rPr>
          <w:rFonts w:ascii="Garamond" w:hAnsi="Garamond"/>
          <w:b/>
          <w:bCs/>
        </w:rPr>
        <w:t xml:space="preserve"> wymagany okres</w:t>
      </w:r>
      <w:r>
        <w:rPr>
          <w:rFonts w:ascii="Garamond" w:hAnsi="Garamond"/>
          <w:b/>
          <w:bCs/>
        </w:rPr>
        <w:t xml:space="preserve"> gwarancji wynosi</w:t>
      </w:r>
      <w:r w:rsidRPr="00DC4966">
        <w:rPr>
          <w:rFonts w:ascii="Garamond" w:hAnsi="Garamond"/>
          <w:b/>
          <w:bCs/>
        </w:rPr>
        <w:t xml:space="preserve"> 24 miesi</w:t>
      </w:r>
      <w:r>
        <w:rPr>
          <w:rFonts w:ascii="Garamond" w:hAnsi="Garamond"/>
          <w:b/>
          <w:bCs/>
        </w:rPr>
        <w:t>ące</w:t>
      </w:r>
      <w:r w:rsidRPr="00DC4966">
        <w:rPr>
          <w:rFonts w:ascii="Garamond" w:hAnsi="Garamond"/>
          <w:b/>
          <w:bCs/>
        </w:rPr>
        <w:t>): …………</w:t>
      </w:r>
      <w:r>
        <w:rPr>
          <w:rFonts w:ascii="Garamond" w:hAnsi="Garamond"/>
          <w:b/>
          <w:bCs/>
        </w:rPr>
        <w:t xml:space="preserve"> miesiące (słownie: ………………………..</w:t>
      </w:r>
      <w:r w:rsidRPr="00DC4966">
        <w:rPr>
          <w:rFonts w:ascii="Garamond" w:hAnsi="Garamond"/>
          <w:b/>
          <w:bCs/>
        </w:rPr>
        <w:t>…………………………</w:t>
      </w:r>
      <w:r>
        <w:rPr>
          <w:rFonts w:ascii="Garamond" w:hAnsi="Garamond"/>
          <w:b/>
          <w:bCs/>
        </w:rPr>
        <w:t>)</w:t>
      </w:r>
      <w:r w:rsidRPr="00DC4966">
        <w:rPr>
          <w:rFonts w:ascii="Garamond" w:hAnsi="Garamond"/>
          <w:b/>
          <w:bCs/>
        </w:rPr>
        <w:t xml:space="preserve"> (należy podać okres w miesiącach)</w:t>
      </w:r>
      <w:r>
        <w:rPr>
          <w:rFonts w:ascii="Garamond" w:hAnsi="Garamond"/>
          <w:b/>
          <w:bCs/>
        </w:rPr>
        <w:t xml:space="preserve"> </w:t>
      </w:r>
    </w:p>
    <w:p w14:paraId="33DB6C99" w14:textId="77777777" w:rsidR="000255FB" w:rsidRDefault="000255FB" w:rsidP="000255FB">
      <w:pPr>
        <w:pStyle w:val="Tekstpodstawowywcity2"/>
        <w:spacing w:line="276" w:lineRule="auto"/>
        <w:ind w:left="0"/>
        <w:jc w:val="both"/>
        <w:rPr>
          <w:rFonts w:ascii="Garamond" w:hAnsi="Garamond"/>
          <w:b/>
          <w:bCs/>
        </w:rPr>
      </w:pPr>
    </w:p>
    <w:p w14:paraId="03E1FDF5" w14:textId="0CB89B5B" w:rsidR="000255FB" w:rsidRPr="00DC4966" w:rsidRDefault="000255FB" w:rsidP="000255FB">
      <w:pPr>
        <w:pStyle w:val="Tekstpodstawowywcity2"/>
        <w:numPr>
          <w:ilvl w:val="0"/>
          <w:numId w:val="3"/>
        </w:numPr>
        <w:spacing w:line="276" w:lineRule="auto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Zobowiązujemy się do zrealizowania kompletnego zamówienia w terminie …………. </w:t>
      </w:r>
      <w:r w:rsidR="003241CE">
        <w:rPr>
          <w:rFonts w:ascii="Garamond" w:hAnsi="Garamond"/>
          <w:b/>
          <w:bCs/>
        </w:rPr>
        <w:t>dni</w:t>
      </w:r>
      <w:r>
        <w:rPr>
          <w:rFonts w:ascii="Garamond" w:hAnsi="Garamond"/>
          <w:b/>
          <w:bCs/>
        </w:rPr>
        <w:t xml:space="preserve"> (słownie: ………………………………………………….) od daty </w:t>
      </w:r>
      <w:r>
        <w:rPr>
          <w:rFonts w:ascii="Garamond" w:hAnsi="Garamond"/>
          <w:b/>
          <w:bCs/>
        </w:rPr>
        <w:lastRenderedPageBreak/>
        <w:t>podpisania umowy. (Termin nie może przekraczać daty określonej w pkt 6 Zapytania Ofertowego).</w:t>
      </w:r>
    </w:p>
    <w:p w14:paraId="7C3BD519" w14:textId="77777777" w:rsidR="00C2785B" w:rsidRPr="004115C9" w:rsidRDefault="00C2785B" w:rsidP="00C2785B">
      <w:pPr>
        <w:pStyle w:val="Tekstpodstawowywcity2"/>
        <w:spacing w:line="276" w:lineRule="auto"/>
        <w:ind w:left="0"/>
        <w:jc w:val="both"/>
        <w:rPr>
          <w:rFonts w:ascii="Garamond" w:hAnsi="Garamond"/>
        </w:rPr>
      </w:pPr>
    </w:p>
    <w:tbl>
      <w:tblPr>
        <w:tblW w:w="87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9"/>
        <w:gridCol w:w="4401"/>
      </w:tblGrid>
      <w:tr w:rsidR="00C2785B" w:rsidRPr="006C7A04" w14:paraId="0C0501D3" w14:textId="77777777" w:rsidTr="00910DAF">
        <w:trPr>
          <w:jc w:val="center"/>
        </w:trPr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0E01" w14:textId="0EA00452" w:rsidR="00C2785B" w:rsidRPr="006C7A04" w:rsidRDefault="003241CE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OFEROWANE URZĄDZENIE</w:t>
            </w:r>
          </w:p>
        </w:tc>
      </w:tr>
      <w:tr w:rsidR="00C2785B" w:rsidRPr="006C7A04" w14:paraId="47661377" w14:textId="77777777" w:rsidTr="00910DAF">
        <w:trPr>
          <w:trHeight w:val="389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BDBD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Producent: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70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2785B" w:rsidRPr="006C7A04" w14:paraId="2D544950" w14:textId="77777777" w:rsidTr="00910DAF">
        <w:trPr>
          <w:trHeight w:val="410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86C9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9C99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2785B" w:rsidRPr="006C7A04" w14:paraId="277BCAC2" w14:textId="77777777" w:rsidTr="00910DAF">
        <w:trPr>
          <w:trHeight w:val="416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5097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Model: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721E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2785B" w:rsidRPr="006C7A04" w14:paraId="0A6836FE" w14:textId="77777777" w:rsidTr="00910DAF">
        <w:trPr>
          <w:trHeight w:val="563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307E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Inne charakterystyczne oznaczenie jednoznacznie identyfikujące produkt: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3E92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B125A7B" w14:textId="77777777" w:rsidR="00C2785B" w:rsidRDefault="00C2785B" w:rsidP="00C2785B">
      <w:pPr>
        <w:pStyle w:val="Tekstpodstawowywcity2"/>
        <w:spacing w:after="0" w:line="360" w:lineRule="auto"/>
        <w:ind w:left="0"/>
        <w:jc w:val="both"/>
        <w:rPr>
          <w:rFonts w:ascii="Garamond" w:hAnsi="Garamond"/>
          <w:b/>
          <w:bCs/>
        </w:rPr>
      </w:pPr>
    </w:p>
    <w:p w14:paraId="6A2600F7" w14:textId="77777777" w:rsidR="00C2785B" w:rsidRDefault="00C2785B" w:rsidP="00C2785B">
      <w:pPr>
        <w:pStyle w:val="Tekstpodstawowywcity2"/>
        <w:spacing w:after="0" w:line="360" w:lineRule="auto"/>
        <w:ind w:left="0"/>
        <w:jc w:val="both"/>
        <w:rPr>
          <w:rFonts w:ascii="Garamond" w:hAnsi="Garamond"/>
          <w:b/>
          <w:bCs/>
        </w:rPr>
      </w:pPr>
    </w:p>
    <w:p w14:paraId="4EFFED3B" w14:textId="77777777" w:rsidR="00C2785B" w:rsidRDefault="00C2785B" w:rsidP="00C2785B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INSTRUKCA WYPEŁNIANIA:</w:t>
      </w:r>
    </w:p>
    <w:p w14:paraId="25EDC517" w14:textId="63302DCA" w:rsidR="00C2785B" w:rsidRPr="0079136A" w:rsidRDefault="00C2785B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„minimalny”, co do zasady za „lepszy” uznaje się parametr o</w:t>
      </w:r>
      <w:r w:rsidR="00217877">
        <w:rPr>
          <w:rFonts w:ascii="Garamond" w:hAnsi="Garamond"/>
          <w:b/>
          <w:bCs/>
          <w:sz w:val="24"/>
          <w:szCs w:val="24"/>
        </w:rPr>
        <w:t> </w:t>
      </w:r>
      <w:r w:rsidRPr="0079136A">
        <w:rPr>
          <w:rFonts w:ascii="Garamond" w:hAnsi="Garamond"/>
          <w:b/>
          <w:bCs/>
          <w:sz w:val="24"/>
          <w:szCs w:val="24"/>
        </w:rPr>
        <w:t>wyższej wartości,</w:t>
      </w:r>
    </w:p>
    <w:p w14:paraId="2DAECC90" w14:textId="6954071D" w:rsidR="00C2785B" w:rsidRPr="0079136A" w:rsidRDefault="00C2785B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„maksymalny”, co do zasady za „lepszy” uznaje się parametr o</w:t>
      </w:r>
      <w:r w:rsidR="00217877">
        <w:rPr>
          <w:rFonts w:ascii="Garamond" w:hAnsi="Garamond"/>
          <w:b/>
          <w:bCs/>
          <w:sz w:val="24"/>
          <w:szCs w:val="24"/>
        </w:rPr>
        <w:t> </w:t>
      </w:r>
      <w:r w:rsidRPr="0079136A">
        <w:rPr>
          <w:rFonts w:ascii="Garamond" w:hAnsi="Garamond"/>
          <w:b/>
          <w:bCs/>
          <w:sz w:val="24"/>
          <w:szCs w:val="24"/>
        </w:rPr>
        <w:t>niższej wartości,</w:t>
      </w:r>
    </w:p>
    <w:p w14:paraId="7A59C315" w14:textId="22CCD4D8" w:rsidR="00A05C18" w:rsidRPr="0079136A" w:rsidRDefault="00A05C18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79136A">
        <w:rPr>
          <w:rFonts w:ascii="Garamond" w:hAnsi="Garamond"/>
          <w:b/>
          <w:bCs/>
          <w:sz w:val="24"/>
          <w:szCs w:val="24"/>
        </w:rPr>
        <w:t xml:space="preserve">jeśli </w:t>
      </w:r>
      <w:r w:rsidR="00217877" w:rsidRPr="0079136A">
        <w:rPr>
          <w:rFonts w:ascii="Garamond" w:hAnsi="Garamond"/>
          <w:b/>
          <w:bCs/>
          <w:sz w:val="24"/>
          <w:szCs w:val="24"/>
        </w:rPr>
        <w:t xml:space="preserve">parametr </w:t>
      </w:r>
      <w:r w:rsidRPr="0079136A">
        <w:rPr>
          <w:rFonts w:ascii="Garamond" w:hAnsi="Garamond"/>
          <w:b/>
          <w:bCs/>
          <w:sz w:val="24"/>
          <w:szCs w:val="24"/>
        </w:rPr>
        <w:t>oferowan</w:t>
      </w:r>
      <w:r w:rsidR="00217877">
        <w:rPr>
          <w:rFonts w:ascii="Garamond" w:hAnsi="Garamond"/>
          <w:b/>
          <w:bCs/>
          <w:sz w:val="24"/>
          <w:szCs w:val="24"/>
        </w:rPr>
        <w:t>ego urządzenia</w:t>
      </w:r>
      <w:r w:rsidRPr="0079136A">
        <w:rPr>
          <w:rFonts w:ascii="Garamond" w:hAnsi="Garamond"/>
          <w:b/>
          <w:bCs/>
          <w:sz w:val="24"/>
          <w:szCs w:val="24"/>
        </w:rPr>
        <w:t xml:space="preserve"> spełnia tożsame wymaganie Zamawiającego należy wpisać „</w:t>
      </w:r>
      <w:r>
        <w:rPr>
          <w:rFonts w:ascii="Garamond" w:hAnsi="Garamond"/>
          <w:b/>
          <w:bCs/>
          <w:sz w:val="24"/>
          <w:szCs w:val="24"/>
        </w:rPr>
        <w:t>TAK</w:t>
      </w:r>
      <w:r w:rsidRPr="0079136A">
        <w:rPr>
          <w:rFonts w:ascii="Garamond" w:hAnsi="Garamond"/>
          <w:b/>
          <w:bCs/>
          <w:sz w:val="24"/>
          <w:szCs w:val="24"/>
        </w:rPr>
        <w:t>”</w:t>
      </w:r>
    </w:p>
    <w:p w14:paraId="12F2CB95" w14:textId="77777777" w:rsidR="00C2785B" w:rsidRDefault="00C2785B" w:rsidP="00C2785B">
      <w:pPr>
        <w:pStyle w:val="Standard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77"/>
        <w:gridCol w:w="4238"/>
        <w:gridCol w:w="4252"/>
      </w:tblGrid>
      <w:tr w:rsidR="00A05C18" w:rsidRPr="00A47A2C" w14:paraId="1F323701" w14:textId="4EB2E90D" w:rsidTr="00A05C18">
        <w:tc>
          <w:tcPr>
            <w:tcW w:w="577" w:type="dxa"/>
          </w:tcPr>
          <w:p w14:paraId="3C4BA86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  <w:highlight w:val="yellow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Lp.</w:t>
            </w:r>
          </w:p>
        </w:tc>
        <w:tc>
          <w:tcPr>
            <w:tcW w:w="4238" w:type="dxa"/>
          </w:tcPr>
          <w:p w14:paraId="3D87D63A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Opis parametru</w:t>
            </w:r>
          </w:p>
        </w:tc>
        <w:tc>
          <w:tcPr>
            <w:tcW w:w="4252" w:type="dxa"/>
          </w:tcPr>
          <w:p w14:paraId="40A364F9" w14:textId="6BDDDF98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b/>
                <w:bCs/>
                <w:highlight w:val="yellow"/>
              </w:rPr>
            </w:pPr>
            <w:r>
              <w:rPr>
                <w:rFonts w:ascii="Garamond" w:hAnsi="Garamond"/>
                <w:b/>
                <w:bCs/>
                <w:highlight w:val="yellow"/>
              </w:rPr>
              <w:t>Wartość Oferowana (w zależności od kontekstu wskazać konkretną wartość lub wskazać, że oferowane Urządzenia spełnia parametr wpisując „TAK”)</w:t>
            </w:r>
          </w:p>
        </w:tc>
      </w:tr>
      <w:tr w:rsidR="00A05C18" w:rsidRPr="00A47A2C" w14:paraId="2AEACFB1" w14:textId="6D3A894D" w:rsidTr="00A05C18">
        <w:tc>
          <w:tcPr>
            <w:tcW w:w="577" w:type="dxa"/>
          </w:tcPr>
          <w:p w14:paraId="6474E33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4238" w:type="dxa"/>
          </w:tcPr>
          <w:p w14:paraId="733DF4F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Aparat na podstawie jezdnej z czterema kółkami, łatwy w transporcie i przemieszczaniu pomiędzy salami. Aparat i głowice fabrycznie nowe.</w:t>
            </w:r>
          </w:p>
        </w:tc>
        <w:tc>
          <w:tcPr>
            <w:tcW w:w="4252" w:type="dxa"/>
          </w:tcPr>
          <w:p w14:paraId="79B2515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25ED7BFA" w14:textId="78D5EF1B" w:rsidTr="00A05C18">
        <w:tc>
          <w:tcPr>
            <w:tcW w:w="577" w:type="dxa"/>
          </w:tcPr>
          <w:p w14:paraId="0D2E82C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4238" w:type="dxa"/>
          </w:tcPr>
          <w:p w14:paraId="4C5CF9F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Przetwornik cyfrowy min 12 bit</w:t>
            </w:r>
          </w:p>
        </w:tc>
        <w:tc>
          <w:tcPr>
            <w:tcW w:w="4252" w:type="dxa"/>
          </w:tcPr>
          <w:p w14:paraId="4242E53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4EBA3BB" w14:textId="6E11F1E5" w:rsidTr="00A05C18">
        <w:tc>
          <w:tcPr>
            <w:tcW w:w="577" w:type="dxa"/>
          </w:tcPr>
          <w:p w14:paraId="22B9EF1A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4238" w:type="dxa"/>
          </w:tcPr>
          <w:p w14:paraId="521684A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Liczba kanałów przetwarzania min. 950.000</w:t>
            </w:r>
          </w:p>
        </w:tc>
        <w:tc>
          <w:tcPr>
            <w:tcW w:w="4252" w:type="dxa"/>
          </w:tcPr>
          <w:p w14:paraId="4179C34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8E3FE23" w14:textId="2E80DEA0" w:rsidTr="00A05C18">
        <w:tc>
          <w:tcPr>
            <w:tcW w:w="577" w:type="dxa"/>
          </w:tcPr>
          <w:p w14:paraId="1EF5051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4238" w:type="dxa"/>
          </w:tcPr>
          <w:p w14:paraId="38D11A2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Wersja oprogramowania wprowadzona na rynek nie wcześniej niż w 2024 r.</w:t>
            </w:r>
          </w:p>
        </w:tc>
        <w:tc>
          <w:tcPr>
            <w:tcW w:w="4252" w:type="dxa"/>
          </w:tcPr>
          <w:p w14:paraId="20E97C1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0549C478" w14:textId="6E2D3FBE" w:rsidTr="00A05C18">
        <w:tc>
          <w:tcPr>
            <w:tcW w:w="577" w:type="dxa"/>
          </w:tcPr>
          <w:p w14:paraId="6D996D9D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4238" w:type="dxa"/>
          </w:tcPr>
          <w:p w14:paraId="320F054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Pełne oprogramowanie aparatu udostępnione na nośniku typu pendrive/płyta CD.</w:t>
            </w:r>
          </w:p>
        </w:tc>
        <w:tc>
          <w:tcPr>
            <w:tcW w:w="4252" w:type="dxa"/>
          </w:tcPr>
          <w:p w14:paraId="58F35B1A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23E39EF1" w14:textId="5324940D" w:rsidTr="00A05C18">
        <w:tc>
          <w:tcPr>
            <w:tcW w:w="577" w:type="dxa"/>
          </w:tcPr>
          <w:p w14:paraId="7A02DCF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4238" w:type="dxa"/>
          </w:tcPr>
          <w:p w14:paraId="5AE525A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Możliwość samodzielnego wgrania udostępnionego oprogramowania do aparatu i przywrócenia pracy systemu.</w:t>
            </w:r>
          </w:p>
        </w:tc>
        <w:tc>
          <w:tcPr>
            <w:tcW w:w="4252" w:type="dxa"/>
          </w:tcPr>
          <w:p w14:paraId="3D50A5B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73F68986" w14:textId="19D1031B" w:rsidTr="00A05C18">
        <w:tc>
          <w:tcPr>
            <w:tcW w:w="577" w:type="dxa"/>
          </w:tcPr>
          <w:p w14:paraId="6E553A6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4238" w:type="dxa"/>
          </w:tcPr>
          <w:p w14:paraId="56AE336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Dynamika systemu, min. 400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4252" w:type="dxa"/>
          </w:tcPr>
          <w:p w14:paraId="0270E79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01B6DD39" w14:textId="5DA13DEF" w:rsidTr="00A05C18">
        <w:tc>
          <w:tcPr>
            <w:tcW w:w="577" w:type="dxa"/>
          </w:tcPr>
          <w:p w14:paraId="5406BFB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4238" w:type="dxa"/>
          </w:tcPr>
          <w:p w14:paraId="21F6520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Ilość aktywnych gniazd głowic obrazowych, min. 4. Możliwość sprawdzenia przez użytkownika poprawności funkcjonowania głowic za pomocą wbudowanego oprogramowania diagnostycznego</w:t>
            </w:r>
          </w:p>
        </w:tc>
        <w:tc>
          <w:tcPr>
            <w:tcW w:w="4252" w:type="dxa"/>
          </w:tcPr>
          <w:p w14:paraId="0DD1E8D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032A32A1" w14:textId="3E854E69" w:rsidTr="00A05C18">
        <w:tc>
          <w:tcPr>
            <w:tcW w:w="577" w:type="dxa"/>
          </w:tcPr>
          <w:p w14:paraId="5F518A0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4238" w:type="dxa"/>
          </w:tcPr>
          <w:p w14:paraId="562922D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Monitor LCD o rozdzielności min 1920x1080 pikseli, o przekątnej min. 21”.</w:t>
            </w:r>
          </w:p>
        </w:tc>
        <w:tc>
          <w:tcPr>
            <w:tcW w:w="4252" w:type="dxa"/>
          </w:tcPr>
          <w:p w14:paraId="1B1DD74E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7FC0D333" w14:textId="50A5B7E9" w:rsidTr="00A05C18">
        <w:tc>
          <w:tcPr>
            <w:tcW w:w="577" w:type="dxa"/>
          </w:tcPr>
          <w:p w14:paraId="04E4F78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4238" w:type="dxa"/>
          </w:tcPr>
          <w:p w14:paraId="5EF8898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Monitor zamontowany na łamanym ramieniu.</w:t>
            </w:r>
          </w:p>
        </w:tc>
        <w:tc>
          <w:tcPr>
            <w:tcW w:w="4252" w:type="dxa"/>
          </w:tcPr>
          <w:p w14:paraId="008D3F9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0D27191C" w14:textId="44645B20" w:rsidTr="00A05C18">
        <w:tc>
          <w:tcPr>
            <w:tcW w:w="577" w:type="dxa"/>
          </w:tcPr>
          <w:p w14:paraId="2373544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lastRenderedPageBreak/>
              <w:t>11</w:t>
            </w:r>
          </w:p>
        </w:tc>
        <w:tc>
          <w:tcPr>
            <w:tcW w:w="4238" w:type="dxa"/>
          </w:tcPr>
          <w:p w14:paraId="1A74C7F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Możliwość podłączenia drugiego, zewnętrznego monitora, poprzez gniazdo HDM i VGA</w:t>
            </w:r>
          </w:p>
        </w:tc>
        <w:tc>
          <w:tcPr>
            <w:tcW w:w="4252" w:type="dxa"/>
          </w:tcPr>
          <w:p w14:paraId="5908B4B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12FB07D5" w14:textId="6D8256FA" w:rsidTr="00A05C18">
        <w:tc>
          <w:tcPr>
            <w:tcW w:w="577" w:type="dxa"/>
          </w:tcPr>
          <w:p w14:paraId="2FFAEF43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12</w:t>
            </w:r>
          </w:p>
        </w:tc>
        <w:tc>
          <w:tcPr>
            <w:tcW w:w="4238" w:type="dxa"/>
          </w:tcPr>
          <w:p w14:paraId="48B997A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Ekran dotykowy z przyciskami funkcyjnymi oraz z możliwością programowania położenia poszczególnych funkcji, przekątna min. 10”</w:t>
            </w:r>
          </w:p>
        </w:tc>
        <w:tc>
          <w:tcPr>
            <w:tcW w:w="4252" w:type="dxa"/>
          </w:tcPr>
          <w:p w14:paraId="3C4FAA8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1EE42EE8" w14:textId="680A13C3" w:rsidTr="00A05C18">
        <w:tc>
          <w:tcPr>
            <w:tcW w:w="577" w:type="dxa"/>
          </w:tcPr>
          <w:p w14:paraId="4368320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13</w:t>
            </w:r>
          </w:p>
        </w:tc>
        <w:tc>
          <w:tcPr>
            <w:tcW w:w="4238" w:type="dxa"/>
          </w:tcPr>
          <w:p w14:paraId="0F53DA23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Zakres częstotliwości pracy USG, min 2-18 MHz</w:t>
            </w:r>
          </w:p>
        </w:tc>
        <w:tc>
          <w:tcPr>
            <w:tcW w:w="4252" w:type="dxa"/>
          </w:tcPr>
          <w:p w14:paraId="65A5023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24EC058E" w14:textId="3ADF3407" w:rsidTr="00A05C18">
        <w:tc>
          <w:tcPr>
            <w:tcW w:w="577" w:type="dxa"/>
          </w:tcPr>
          <w:p w14:paraId="32E84AF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14</w:t>
            </w:r>
          </w:p>
        </w:tc>
        <w:tc>
          <w:tcPr>
            <w:tcW w:w="4238" w:type="dxa"/>
          </w:tcPr>
          <w:p w14:paraId="14914AB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Liczba obrazów pamięci dynamicznej, min. 1800 klatek</w:t>
            </w:r>
          </w:p>
        </w:tc>
        <w:tc>
          <w:tcPr>
            <w:tcW w:w="4252" w:type="dxa"/>
          </w:tcPr>
          <w:p w14:paraId="1FDBC31E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278EB71F" w14:textId="3E40AE6D" w:rsidTr="00A05C18">
        <w:tc>
          <w:tcPr>
            <w:tcW w:w="577" w:type="dxa"/>
          </w:tcPr>
          <w:p w14:paraId="0D9DDF7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15</w:t>
            </w:r>
          </w:p>
        </w:tc>
        <w:tc>
          <w:tcPr>
            <w:tcW w:w="4238" w:type="dxa"/>
          </w:tcPr>
          <w:p w14:paraId="7C92D1FC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uzyskania sekwencji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Cineloop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– pamięć dynamiczna, w trybie 4B tj. 4 niezależnych sekwencji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Cineloop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jednocześnie na jednym obrazie</w:t>
            </w:r>
          </w:p>
        </w:tc>
        <w:tc>
          <w:tcPr>
            <w:tcW w:w="4252" w:type="dxa"/>
          </w:tcPr>
          <w:p w14:paraId="52705BD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5CA35095" w14:textId="4652EFCE" w:rsidTr="00A05C18">
        <w:tc>
          <w:tcPr>
            <w:tcW w:w="577" w:type="dxa"/>
          </w:tcPr>
          <w:p w14:paraId="2913DC6E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16</w:t>
            </w:r>
          </w:p>
        </w:tc>
        <w:tc>
          <w:tcPr>
            <w:tcW w:w="4238" w:type="dxa"/>
          </w:tcPr>
          <w:p w14:paraId="79FC3C5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Głębokość penetracji od czoła głowicy min. 32 cm</w:t>
            </w:r>
          </w:p>
        </w:tc>
        <w:tc>
          <w:tcPr>
            <w:tcW w:w="4252" w:type="dxa"/>
          </w:tcPr>
          <w:p w14:paraId="76C69CD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18488205" w14:textId="68E6A9BE" w:rsidTr="00A05C18">
        <w:tc>
          <w:tcPr>
            <w:tcW w:w="577" w:type="dxa"/>
          </w:tcPr>
          <w:p w14:paraId="00575DE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17</w:t>
            </w:r>
          </w:p>
        </w:tc>
        <w:tc>
          <w:tcPr>
            <w:tcW w:w="4238" w:type="dxa"/>
          </w:tcPr>
          <w:p w14:paraId="32B9ADAD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Ilość ustawień wstępnych tzw.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Presetów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programowych przez użytkownika min. 40</w:t>
            </w:r>
          </w:p>
        </w:tc>
        <w:tc>
          <w:tcPr>
            <w:tcW w:w="4252" w:type="dxa"/>
          </w:tcPr>
          <w:p w14:paraId="740ABC4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052D34C1" w14:textId="451A7A04" w:rsidTr="00A05C18">
        <w:tc>
          <w:tcPr>
            <w:tcW w:w="577" w:type="dxa"/>
          </w:tcPr>
          <w:p w14:paraId="30B0B63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18</w:t>
            </w:r>
          </w:p>
        </w:tc>
        <w:tc>
          <w:tcPr>
            <w:tcW w:w="4238" w:type="dxa"/>
          </w:tcPr>
          <w:p w14:paraId="064AF88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Ochrona przed wirusami oraz „biała lista” oprogramowania – uniemożliwiająca uruchomienie szkodliwych programów</w:t>
            </w:r>
          </w:p>
        </w:tc>
        <w:tc>
          <w:tcPr>
            <w:tcW w:w="4252" w:type="dxa"/>
          </w:tcPr>
          <w:p w14:paraId="23C7D6C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2BB2914E" w14:textId="72623448" w:rsidTr="00A05C18">
        <w:tc>
          <w:tcPr>
            <w:tcW w:w="577" w:type="dxa"/>
          </w:tcPr>
          <w:p w14:paraId="324D7E3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19</w:t>
            </w:r>
          </w:p>
        </w:tc>
        <w:tc>
          <w:tcPr>
            <w:tcW w:w="4238" w:type="dxa"/>
          </w:tcPr>
          <w:p w14:paraId="61EF12D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Automatyczny zapis danych w przypadku nagłego zaniku prądu. Bezpieczne przejście w tryb czuwania –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standby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do momentu ponownego włączenia zasilania sieciowego.</w:t>
            </w:r>
          </w:p>
        </w:tc>
        <w:tc>
          <w:tcPr>
            <w:tcW w:w="4252" w:type="dxa"/>
          </w:tcPr>
          <w:p w14:paraId="3C7CAD4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6A0DA9C" w14:textId="3B407483" w:rsidTr="00A05C18">
        <w:tc>
          <w:tcPr>
            <w:tcW w:w="577" w:type="dxa"/>
          </w:tcPr>
          <w:p w14:paraId="7C7D36F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20</w:t>
            </w:r>
          </w:p>
        </w:tc>
        <w:tc>
          <w:tcPr>
            <w:tcW w:w="4238" w:type="dxa"/>
          </w:tcPr>
          <w:p w14:paraId="6AB1EB6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Waga urządzenia max 65 kg.</w:t>
            </w:r>
          </w:p>
        </w:tc>
        <w:tc>
          <w:tcPr>
            <w:tcW w:w="4252" w:type="dxa"/>
          </w:tcPr>
          <w:p w14:paraId="32C28A73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297C9D26" w14:textId="5C661EDB" w:rsidTr="00A05C18">
        <w:tc>
          <w:tcPr>
            <w:tcW w:w="577" w:type="dxa"/>
          </w:tcPr>
          <w:p w14:paraId="23EF66BE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21</w:t>
            </w:r>
          </w:p>
        </w:tc>
        <w:tc>
          <w:tcPr>
            <w:tcW w:w="4238" w:type="dxa"/>
          </w:tcPr>
          <w:p w14:paraId="3245593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Głośność pracy systemu poniżej 35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dB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4252" w:type="dxa"/>
          </w:tcPr>
          <w:p w14:paraId="54BA900C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32FB7E7D" w14:textId="51CF91ED" w:rsidTr="00A05C18">
        <w:tc>
          <w:tcPr>
            <w:tcW w:w="577" w:type="dxa"/>
          </w:tcPr>
          <w:p w14:paraId="2CA5928C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22</w:t>
            </w:r>
          </w:p>
        </w:tc>
        <w:tc>
          <w:tcPr>
            <w:tcW w:w="4238" w:type="dxa"/>
          </w:tcPr>
          <w:p w14:paraId="66F3D33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Kombinacje prezentowanych jednocześnie obrazów min: B, B+B, 4B, M, B+M, D,B+D, B+D+M, B+C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Color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Doppler, B+PD Power Doppler, 4B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Color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Doppler, 4B Power Doppler,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B+Color+M</w:t>
            </w:r>
            <w:proofErr w:type="spellEnd"/>
          </w:p>
        </w:tc>
        <w:tc>
          <w:tcPr>
            <w:tcW w:w="4252" w:type="dxa"/>
          </w:tcPr>
          <w:p w14:paraId="231E1EF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DC66C74" w14:textId="72FEC41E" w:rsidTr="00A05C18">
        <w:tc>
          <w:tcPr>
            <w:tcW w:w="577" w:type="dxa"/>
          </w:tcPr>
          <w:p w14:paraId="7530452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23</w:t>
            </w:r>
          </w:p>
        </w:tc>
        <w:tc>
          <w:tcPr>
            <w:tcW w:w="4238" w:type="dxa"/>
          </w:tcPr>
          <w:p w14:paraId="57D97E1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Frame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rate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– maksymalna prędkość obrazowania dla trybu B min 900 obrazów/s</w:t>
            </w:r>
          </w:p>
        </w:tc>
        <w:tc>
          <w:tcPr>
            <w:tcW w:w="4252" w:type="dxa"/>
          </w:tcPr>
          <w:p w14:paraId="32B6986D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3918A60F" w14:textId="51FEFD15" w:rsidTr="00A05C18">
        <w:tc>
          <w:tcPr>
            <w:tcW w:w="577" w:type="dxa"/>
          </w:tcPr>
          <w:p w14:paraId="503B77E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24</w:t>
            </w:r>
          </w:p>
        </w:tc>
        <w:tc>
          <w:tcPr>
            <w:tcW w:w="4238" w:type="dxa"/>
          </w:tcPr>
          <w:p w14:paraId="1473C9FD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Obrazowanie w trybie spektralnym Doppler pulsacyjnym</w:t>
            </w:r>
          </w:p>
        </w:tc>
        <w:tc>
          <w:tcPr>
            <w:tcW w:w="4252" w:type="dxa"/>
          </w:tcPr>
          <w:p w14:paraId="3E3FECD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FBA1978" w14:textId="2A1EA8C1" w:rsidTr="00A05C18">
        <w:tc>
          <w:tcPr>
            <w:tcW w:w="577" w:type="dxa"/>
          </w:tcPr>
          <w:p w14:paraId="01A75B4E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25</w:t>
            </w:r>
          </w:p>
        </w:tc>
        <w:tc>
          <w:tcPr>
            <w:tcW w:w="4238" w:type="dxa"/>
          </w:tcPr>
          <w:p w14:paraId="0C66684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Zakres prędkości Dopplera pulsacyjnego, przy zerowym kącie bramki, min. 10 m/s</w:t>
            </w:r>
          </w:p>
        </w:tc>
        <w:tc>
          <w:tcPr>
            <w:tcW w:w="4252" w:type="dxa"/>
          </w:tcPr>
          <w:p w14:paraId="753CB1B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32CA29C4" w14:textId="4DF974BF" w:rsidTr="00A05C18">
        <w:tc>
          <w:tcPr>
            <w:tcW w:w="577" w:type="dxa"/>
          </w:tcPr>
          <w:p w14:paraId="316FFB1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26</w:t>
            </w:r>
          </w:p>
        </w:tc>
        <w:tc>
          <w:tcPr>
            <w:tcW w:w="4238" w:type="dxa"/>
          </w:tcPr>
          <w:p w14:paraId="3001092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Obrazowanie w trybie Spektralnym Doppler Ciągły</w:t>
            </w:r>
          </w:p>
        </w:tc>
        <w:tc>
          <w:tcPr>
            <w:tcW w:w="4252" w:type="dxa"/>
          </w:tcPr>
          <w:p w14:paraId="7600A4CA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2243CC4" w14:textId="62719871" w:rsidTr="00A05C18">
        <w:tc>
          <w:tcPr>
            <w:tcW w:w="577" w:type="dxa"/>
          </w:tcPr>
          <w:p w14:paraId="10B107F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27</w:t>
            </w:r>
          </w:p>
        </w:tc>
        <w:tc>
          <w:tcPr>
            <w:tcW w:w="4238" w:type="dxa"/>
          </w:tcPr>
          <w:p w14:paraId="728A63D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Zakres prędkości Dopplera Ciągłego min. 20 m/s</w:t>
            </w:r>
          </w:p>
        </w:tc>
        <w:tc>
          <w:tcPr>
            <w:tcW w:w="4252" w:type="dxa"/>
          </w:tcPr>
          <w:p w14:paraId="3AF2221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08949393" w14:textId="3A74D174" w:rsidTr="00A05C18">
        <w:tc>
          <w:tcPr>
            <w:tcW w:w="577" w:type="dxa"/>
          </w:tcPr>
          <w:p w14:paraId="033BFE2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28</w:t>
            </w:r>
          </w:p>
        </w:tc>
        <w:tc>
          <w:tcPr>
            <w:tcW w:w="4238" w:type="dxa"/>
          </w:tcPr>
          <w:p w14:paraId="2F91D49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Obrazowanie w trybie Doppler Kolorowy ze wszystkich głowic</w:t>
            </w:r>
          </w:p>
        </w:tc>
        <w:tc>
          <w:tcPr>
            <w:tcW w:w="4252" w:type="dxa"/>
          </w:tcPr>
          <w:p w14:paraId="2E9429E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61CBA53A" w14:textId="6FFBFFA2" w:rsidTr="00A05C18">
        <w:tc>
          <w:tcPr>
            <w:tcW w:w="577" w:type="dxa"/>
          </w:tcPr>
          <w:p w14:paraId="46EE312A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29</w:t>
            </w:r>
          </w:p>
        </w:tc>
        <w:tc>
          <w:tcPr>
            <w:tcW w:w="4238" w:type="dxa"/>
          </w:tcPr>
          <w:p w14:paraId="3AE0EC0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Automatyczny obrys spektrum i wyznaczenie parametrów przepływu na zatrzymanym spektrum oraz w czasie rzeczywistym na ruchomym spektrum</w:t>
            </w:r>
          </w:p>
        </w:tc>
        <w:tc>
          <w:tcPr>
            <w:tcW w:w="4252" w:type="dxa"/>
          </w:tcPr>
          <w:p w14:paraId="318AE2F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</w:rPr>
            </w:pPr>
          </w:p>
        </w:tc>
      </w:tr>
      <w:tr w:rsidR="00A05C18" w:rsidRPr="00A47A2C" w14:paraId="421DDF38" w14:textId="45035C41" w:rsidTr="00A05C18">
        <w:tc>
          <w:tcPr>
            <w:tcW w:w="577" w:type="dxa"/>
          </w:tcPr>
          <w:p w14:paraId="5C8E965C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30</w:t>
            </w:r>
          </w:p>
        </w:tc>
        <w:tc>
          <w:tcPr>
            <w:tcW w:w="4238" w:type="dxa"/>
          </w:tcPr>
          <w:p w14:paraId="652B1DAA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w trybie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Triplex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>, jednoczesne wyświetlanie obrazów na żywo trybów B + CD/PD + PWD na wszystkich głowicach</w:t>
            </w:r>
          </w:p>
        </w:tc>
        <w:tc>
          <w:tcPr>
            <w:tcW w:w="4252" w:type="dxa"/>
          </w:tcPr>
          <w:p w14:paraId="2CF6FA9D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66A409AF" w14:textId="046A17DC" w:rsidTr="00A05C18">
        <w:tc>
          <w:tcPr>
            <w:tcW w:w="577" w:type="dxa"/>
          </w:tcPr>
          <w:p w14:paraId="0F0946B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lastRenderedPageBreak/>
              <w:t>31</w:t>
            </w:r>
          </w:p>
        </w:tc>
        <w:tc>
          <w:tcPr>
            <w:tcW w:w="4238" w:type="dxa"/>
          </w:tcPr>
          <w:p w14:paraId="71EB302C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Jednoczesne obrazowanie B+B/CD (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Color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/Power Doppler) w czasie rzeczywistym </w:t>
            </w:r>
          </w:p>
        </w:tc>
        <w:tc>
          <w:tcPr>
            <w:tcW w:w="4252" w:type="dxa"/>
          </w:tcPr>
          <w:p w14:paraId="7521F4F0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2D93927C" w14:textId="52488082" w:rsidTr="00A05C18">
        <w:tc>
          <w:tcPr>
            <w:tcW w:w="577" w:type="dxa"/>
          </w:tcPr>
          <w:p w14:paraId="3E14689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32</w:t>
            </w:r>
          </w:p>
        </w:tc>
        <w:tc>
          <w:tcPr>
            <w:tcW w:w="4238" w:type="dxa"/>
          </w:tcPr>
          <w:p w14:paraId="2FFD903F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w trybie Dopplera tkankowego </w:t>
            </w:r>
          </w:p>
        </w:tc>
        <w:tc>
          <w:tcPr>
            <w:tcW w:w="4252" w:type="dxa"/>
          </w:tcPr>
          <w:p w14:paraId="4276EC38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5F741AED" w14:textId="281C3470" w:rsidTr="00A05C18">
        <w:tc>
          <w:tcPr>
            <w:tcW w:w="577" w:type="dxa"/>
          </w:tcPr>
          <w:p w14:paraId="1167717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33</w:t>
            </w:r>
          </w:p>
        </w:tc>
        <w:tc>
          <w:tcPr>
            <w:tcW w:w="4238" w:type="dxa"/>
          </w:tcPr>
          <w:p w14:paraId="4878DAF1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trapezowe na głowicy liniowej, obrazowanie trapezowe – poszerzony odcinek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przyskórny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z głowicy sektorowej </w:t>
            </w:r>
          </w:p>
        </w:tc>
        <w:tc>
          <w:tcPr>
            <w:tcW w:w="4252" w:type="dxa"/>
          </w:tcPr>
          <w:p w14:paraId="5D147B9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44ABB36B" w14:textId="2FD473D6" w:rsidTr="00A05C18">
        <w:tc>
          <w:tcPr>
            <w:tcW w:w="577" w:type="dxa"/>
          </w:tcPr>
          <w:p w14:paraId="0439EBF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34</w:t>
            </w:r>
          </w:p>
        </w:tc>
        <w:tc>
          <w:tcPr>
            <w:tcW w:w="4238" w:type="dxa"/>
          </w:tcPr>
          <w:p w14:paraId="3D1E0B7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Automatyczna optymalizacja obrazu B i spektrum dopplerowskiego za pomocą jednego przycisku </w:t>
            </w:r>
          </w:p>
        </w:tc>
        <w:tc>
          <w:tcPr>
            <w:tcW w:w="4252" w:type="dxa"/>
          </w:tcPr>
          <w:p w14:paraId="046C96B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461B7533" w14:textId="76DDE588" w:rsidTr="00A05C18">
        <w:tc>
          <w:tcPr>
            <w:tcW w:w="577" w:type="dxa"/>
          </w:tcPr>
          <w:p w14:paraId="0A0EF72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35</w:t>
            </w:r>
          </w:p>
        </w:tc>
        <w:tc>
          <w:tcPr>
            <w:tcW w:w="4238" w:type="dxa"/>
          </w:tcPr>
          <w:p w14:paraId="7B2B45A3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odchylenia wiązki Dopplerowskiej min. +/- 20 stopni </w:t>
            </w:r>
          </w:p>
        </w:tc>
        <w:tc>
          <w:tcPr>
            <w:tcW w:w="4252" w:type="dxa"/>
          </w:tcPr>
          <w:p w14:paraId="39BB951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5000C2C0" w14:textId="4ACF7BC0" w:rsidTr="00A05C18">
        <w:tc>
          <w:tcPr>
            <w:tcW w:w="577" w:type="dxa"/>
          </w:tcPr>
          <w:p w14:paraId="266C107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36</w:t>
            </w:r>
          </w:p>
        </w:tc>
        <w:tc>
          <w:tcPr>
            <w:tcW w:w="4238" w:type="dxa"/>
          </w:tcPr>
          <w:p w14:paraId="1ABFED5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Automatyczna korekcja kata bramki dopplerowskiej w zakresie min +/- 60 stopni za pomocą jednego przycisku </w:t>
            </w:r>
          </w:p>
        </w:tc>
        <w:tc>
          <w:tcPr>
            <w:tcW w:w="4252" w:type="dxa"/>
          </w:tcPr>
          <w:p w14:paraId="14CB4F7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29D7FDB3" w14:textId="0370B320" w:rsidTr="00A05C18">
        <w:tc>
          <w:tcPr>
            <w:tcW w:w="577" w:type="dxa"/>
          </w:tcPr>
          <w:p w14:paraId="483C16A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37</w:t>
            </w:r>
          </w:p>
        </w:tc>
        <w:tc>
          <w:tcPr>
            <w:tcW w:w="4238" w:type="dxa"/>
          </w:tcPr>
          <w:p w14:paraId="443E6C92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Wewnętrzny system archiwizacji z zapisem obrazów na dysku twardym, min 500GB. </w:t>
            </w:r>
          </w:p>
        </w:tc>
        <w:tc>
          <w:tcPr>
            <w:tcW w:w="4252" w:type="dxa"/>
          </w:tcPr>
          <w:p w14:paraId="15947EFC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13D85873" w14:textId="11B7BDAE" w:rsidTr="00A05C18">
        <w:tc>
          <w:tcPr>
            <w:tcW w:w="577" w:type="dxa"/>
          </w:tcPr>
          <w:p w14:paraId="5E2C7BA4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38</w:t>
            </w:r>
          </w:p>
        </w:tc>
        <w:tc>
          <w:tcPr>
            <w:tcW w:w="4238" w:type="dxa"/>
          </w:tcPr>
          <w:p w14:paraId="6B90249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Fizyczna klawiatura alfanumeryczna do wprowadzenia danych pacjentów </w:t>
            </w:r>
          </w:p>
        </w:tc>
        <w:tc>
          <w:tcPr>
            <w:tcW w:w="4252" w:type="dxa"/>
          </w:tcPr>
          <w:p w14:paraId="50F466FF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780CAC50" w14:textId="289D32BF" w:rsidTr="00A05C18">
        <w:tc>
          <w:tcPr>
            <w:tcW w:w="577" w:type="dxa"/>
          </w:tcPr>
          <w:p w14:paraId="6DC5F20A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39</w:t>
            </w:r>
          </w:p>
        </w:tc>
        <w:tc>
          <w:tcPr>
            <w:tcW w:w="4238" w:type="dxa"/>
          </w:tcPr>
          <w:p w14:paraId="5DE367A9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regulacji wzmocnienia GAIN – rozjaśnienie obrazu w czasie rzeczywistym i po zamrożeniu </w:t>
            </w:r>
          </w:p>
        </w:tc>
        <w:tc>
          <w:tcPr>
            <w:tcW w:w="4252" w:type="dxa"/>
          </w:tcPr>
          <w:p w14:paraId="31B0928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42B8CADB" w14:textId="1CF649CC" w:rsidTr="00A05C18">
        <w:tc>
          <w:tcPr>
            <w:tcW w:w="577" w:type="dxa"/>
          </w:tcPr>
          <w:p w14:paraId="193B64D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40</w:t>
            </w:r>
          </w:p>
        </w:tc>
        <w:tc>
          <w:tcPr>
            <w:tcW w:w="4238" w:type="dxa"/>
          </w:tcPr>
          <w:p w14:paraId="16973AD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Wbudowana karta sieciowa Ethernet min. 10/100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Mbps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</w:tcPr>
          <w:p w14:paraId="2F79DE8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6EE57E3C" w14:textId="30196191" w:rsidTr="00A05C18">
        <w:tc>
          <w:tcPr>
            <w:tcW w:w="577" w:type="dxa"/>
          </w:tcPr>
          <w:p w14:paraId="464B065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41</w:t>
            </w:r>
          </w:p>
        </w:tc>
        <w:tc>
          <w:tcPr>
            <w:tcW w:w="4238" w:type="dxa"/>
          </w:tcPr>
          <w:p w14:paraId="473F9FE2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Zapis obrazów w formatach min.: DICOM, JPG, AVI, MPEG </w:t>
            </w:r>
          </w:p>
        </w:tc>
        <w:tc>
          <w:tcPr>
            <w:tcW w:w="4252" w:type="dxa"/>
          </w:tcPr>
          <w:p w14:paraId="58C0B68A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6CF95C56" w14:textId="325E98E0" w:rsidTr="00A05C18">
        <w:tc>
          <w:tcPr>
            <w:tcW w:w="577" w:type="dxa"/>
          </w:tcPr>
          <w:p w14:paraId="7528BB88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42</w:t>
            </w:r>
          </w:p>
        </w:tc>
        <w:tc>
          <w:tcPr>
            <w:tcW w:w="4238" w:type="dxa"/>
          </w:tcPr>
          <w:p w14:paraId="36AF3470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Min. 5 gniazd USB, w tym min. 3 gniazda USB 3.1, do podłączania urządzeń </w:t>
            </w:r>
          </w:p>
          <w:p w14:paraId="7A7B730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peryferyjnych jak pendrive, dyski twarde, drukarki A4 </w:t>
            </w:r>
          </w:p>
        </w:tc>
        <w:tc>
          <w:tcPr>
            <w:tcW w:w="4252" w:type="dxa"/>
          </w:tcPr>
          <w:p w14:paraId="721BAA41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2FE26BA1" w14:textId="2BEB2FC8" w:rsidTr="00A05C18">
        <w:tc>
          <w:tcPr>
            <w:tcW w:w="577" w:type="dxa"/>
          </w:tcPr>
          <w:p w14:paraId="35584C73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43</w:t>
            </w:r>
          </w:p>
        </w:tc>
        <w:tc>
          <w:tcPr>
            <w:tcW w:w="4238" w:type="dxa"/>
          </w:tcPr>
          <w:p w14:paraId="17799F5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jednoczesnego zapisu obrazu na wewnętrznym dysku HDD, pamięci zewnętrznej oraz wydruku obrazu na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printerze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po naciśnięciu jednego przycisku </w:t>
            </w:r>
          </w:p>
        </w:tc>
        <w:tc>
          <w:tcPr>
            <w:tcW w:w="4252" w:type="dxa"/>
          </w:tcPr>
          <w:p w14:paraId="7894D6BB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42979CA8" w14:textId="48BD0434" w:rsidTr="00A05C18">
        <w:tc>
          <w:tcPr>
            <w:tcW w:w="577" w:type="dxa"/>
          </w:tcPr>
          <w:p w14:paraId="1C47BA9C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44</w:t>
            </w:r>
          </w:p>
        </w:tc>
        <w:tc>
          <w:tcPr>
            <w:tcW w:w="4238" w:type="dxa"/>
          </w:tcPr>
          <w:p w14:paraId="06CEB237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Videoprinter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czarno-biały zamontowany z przodu aparatu, umożliwiający łatwe i szybkie otrzymanie wydrukowanego zdjęcia </w:t>
            </w:r>
          </w:p>
        </w:tc>
        <w:tc>
          <w:tcPr>
            <w:tcW w:w="4252" w:type="dxa"/>
          </w:tcPr>
          <w:p w14:paraId="16571703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66CAB021" w14:textId="61624F6D" w:rsidTr="00A05C18">
        <w:tc>
          <w:tcPr>
            <w:tcW w:w="577" w:type="dxa"/>
          </w:tcPr>
          <w:p w14:paraId="4D61A71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45</w:t>
            </w:r>
          </w:p>
        </w:tc>
        <w:tc>
          <w:tcPr>
            <w:tcW w:w="4238" w:type="dxa"/>
          </w:tcPr>
          <w:p w14:paraId="36549AFD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Powiększenie obrazu w czasie rzeczywistym min. x 8 razy </w:t>
            </w:r>
          </w:p>
        </w:tc>
        <w:tc>
          <w:tcPr>
            <w:tcW w:w="4252" w:type="dxa"/>
          </w:tcPr>
          <w:p w14:paraId="138DE3DD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0C054925" w14:textId="4131E2BC" w:rsidTr="00A05C18">
        <w:tc>
          <w:tcPr>
            <w:tcW w:w="577" w:type="dxa"/>
          </w:tcPr>
          <w:p w14:paraId="08D3C22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46</w:t>
            </w:r>
          </w:p>
        </w:tc>
        <w:tc>
          <w:tcPr>
            <w:tcW w:w="4238" w:type="dxa"/>
          </w:tcPr>
          <w:p w14:paraId="3ECAFAD3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Powiększenie obrazu po zamrożeniu min. x 8 razy </w:t>
            </w:r>
          </w:p>
        </w:tc>
        <w:tc>
          <w:tcPr>
            <w:tcW w:w="4252" w:type="dxa"/>
          </w:tcPr>
          <w:p w14:paraId="31D41BA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46F67C69" w14:textId="61B7CDEA" w:rsidTr="00A05C18">
        <w:tc>
          <w:tcPr>
            <w:tcW w:w="577" w:type="dxa"/>
          </w:tcPr>
          <w:p w14:paraId="41D3D7C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47</w:t>
            </w:r>
          </w:p>
        </w:tc>
        <w:tc>
          <w:tcPr>
            <w:tcW w:w="4238" w:type="dxa"/>
          </w:tcPr>
          <w:p w14:paraId="77099DC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Ilość pomiarów obrazowanych jednocześnie na ekranie min. x 8 razy </w:t>
            </w:r>
          </w:p>
        </w:tc>
        <w:tc>
          <w:tcPr>
            <w:tcW w:w="4252" w:type="dxa"/>
          </w:tcPr>
          <w:p w14:paraId="6363681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756AFFB3" w14:textId="0929BB06" w:rsidTr="00A05C18">
        <w:tc>
          <w:tcPr>
            <w:tcW w:w="577" w:type="dxa"/>
          </w:tcPr>
          <w:p w14:paraId="790FAD12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48</w:t>
            </w:r>
          </w:p>
        </w:tc>
        <w:tc>
          <w:tcPr>
            <w:tcW w:w="4238" w:type="dxa"/>
          </w:tcPr>
          <w:p w14:paraId="696F7F1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Automatyczny obrys spektrum Dopplera oraz przesunięcie linii bazowej dostępne w czasie rzeczywistym i po zamrożeniu </w:t>
            </w:r>
          </w:p>
        </w:tc>
        <w:tc>
          <w:tcPr>
            <w:tcW w:w="4252" w:type="dxa"/>
          </w:tcPr>
          <w:p w14:paraId="20F8928C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62CF099A" w14:textId="4F827A59" w:rsidTr="00A05C18">
        <w:tc>
          <w:tcPr>
            <w:tcW w:w="577" w:type="dxa"/>
          </w:tcPr>
          <w:p w14:paraId="24E0634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49</w:t>
            </w:r>
          </w:p>
        </w:tc>
        <w:tc>
          <w:tcPr>
            <w:tcW w:w="4238" w:type="dxa"/>
          </w:tcPr>
          <w:p w14:paraId="4F4D47F9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Wbudowany moduł EKG z zestawem kabli dla dorosłych </w:t>
            </w:r>
          </w:p>
        </w:tc>
        <w:tc>
          <w:tcPr>
            <w:tcW w:w="4252" w:type="dxa"/>
          </w:tcPr>
          <w:p w14:paraId="5B9C81B8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2F484D09" w14:textId="34FEC214" w:rsidTr="00A05C18">
        <w:tc>
          <w:tcPr>
            <w:tcW w:w="577" w:type="dxa"/>
          </w:tcPr>
          <w:p w14:paraId="3BB0333C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50</w:t>
            </w:r>
          </w:p>
        </w:tc>
        <w:tc>
          <w:tcPr>
            <w:tcW w:w="4238" w:type="dxa"/>
          </w:tcPr>
          <w:p w14:paraId="71AA59EA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Pełne oprogramowanie do badań: Kardiologicznych, Naczyniowych, Małych narządów, Mięśniowo – szkieletowych, Pediatrycznych, Brzusznych </w:t>
            </w:r>
          </w:p>
        </w:tc>
        <w:tc>
          <w:tcPr>
            <w:tcW w:w="4252" w:type="dxa"/>
          </w:tcPr>
          <w:p w14:paraId="2C68453F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7D048FE0" w14:textId="105B364E" w:rsidTr="00A05C18">
        <w:tc>
          <w:tcPr>
            <w:tcW w:w="4815" w:type="dxa"/>
            <w:gridSpan w:val="2"/>
          </w:tcPr>
          <w:p w14:paraId="03C022D2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Głowica ultrasonograficzna</w:t>
            </w:r>
          </w:p>
        </w:tc>
        <w:tc>
          <w:tcPr>
            <w:tcW w:w="4252" w:type="dxa"/>
          </w:tcPr>
          <w:p w14:paraId="163EFD9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A05C18" w:rsidRPr="00A47A2C" w14:paraId="2B5C647B" w14:textId="1C6C5F50" w:rsidTr="00A05C18">
        <w:tc>
          <w:tcPr>
            <w:tcW w:w="577" w:type="dxa"/>
          </w:tcPr>
          <w:p w14:paraId="3310906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lastRenderedPageBreak/>
              <w:t>51</w:t>
            </w:r>
          </w:p>
        </w:tc>
        <w:tc>
          <w:tcPr>
            <w:tcW w:w="4238" w:type="dxa"/>
          </w:tcPr>
          <w:p w14:paraId="1D811F1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Głowica elektroniczna sektorowa kardiologiczna, szerokopasmowa, ze zmianą częstotliwości pracy: </w:t>
            </w:r>
          </w:p>
          <w:p w14:paraId="7D9223AB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Zakres częstotliwości pracy min. 1,5-5,0 MHz </w:t>
            </w:r>
          </w:p>
          <w:p w14:paraId="6A6F5C6B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Kąt obrazowania min. 100 o </w:t>
            </w:r>
          </w:p>
          <w:p w14:paraId="4D39541B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Głębokość obrazowania do min. 28 cm </w:t>
            </w:r>
          </w:p>
        </w:tc>
        <w:tc>
          <w:tcPr>
            <w:tcW w:w="4252" w:type="dxa"/>
          </w:tcPr>
          <w:p w14:paraId="04913950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1E31C689" w14:textId="7006BFCE" w:rsidTr="00A05C18">
        <w:tc>
          <w:tcPr>
            <w:tcW w:w="577" w:type="dxa"/>
          </w:tcPr>
          <w:p w14:paraId="12877FE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52</w:t>
            </w:r>
          </w:p>
        </w:tc>
        <w:tc>
          <w:tcPr>
            <w:tcW w:w="4238" w:type="dxa"/>
          </w:tcPr>
          <w:p w14:paraId="734283C0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Głowica elektroniczna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convex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szerokopasmowa, ze zmianą częstotliwości pracy: </w:t>
            </w:r>
          </w:p>
          <w:p w14:paraId="59C55DDA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Zakres częstotliwości pracy min. 2,0 - 5,0 MHz </w:t>
            </w:r>
          </w:p>
          <w:p w14:paraId="03AE4CD7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Pole widzenia min. 65o </w:t>
            </w:r>
          </w:p>
          <w:p w14:paraId="50C68303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Głębokość obrazowania do min. 32cm </w:t>
            </w:r>
          </w:p>
          <w:p w14:paraId="6A9CD8B0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harmoniczne </w:t>
            </w:r>
          </w:p>
        </w:tc>
        <w:tc>
          <w:tcPr>
            <w:tcW w:w="4252" w:type="dxa"/>
          </w:tcPr>
          <w:p w14:paraId="4DF92CE8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3197F62B" w14:textId="1233036F" w:rsidTr="00A05C18">
        <w:tc>
          <w:tcPr>
            <w:tcW w:w="577" w:type="dxa"/>
          </w:tcPr>
          <w:p w14:paraId="769A2D23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53</w:t>
            </w:r>
          </w:p>
        </w:tc>
        <w:tc>
          <w:tcPr>
            <w:tcW w:w="4238" w:type="dxa"/>
          </w:tcPr>
          <w:p w14:paraId="13C2A0D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Głowica elektroniczna liniowa szerokopasmowa ze zmianą częstotliwości pracy: </w:t>
            </w:r>
          </w:p>
          <w:p w14:paraId="2CA0F4C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Zakres częstotliwości pracy min 5,0 – 13,0 MHz </w:t>
            </w:r>
          </w:p>
          <w:p w14:paraId="35DC4C1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Pole widzenia min. 35mm </w:t>
            </w:r>
          </w:p>
          <w:p w14:paraId="5F60E719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Głębokość obrazowania do min. 12cm </w:t>
            </w:r>
          </w:p>
          <w:p w14:paraId="238E9FDF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Obrazowanie harmoniczne </w:t>
            </w:r>
          </w:p>
        </w:tc>
        <w:tc>
          <w:tcPr>
            <w:tcW w:w="4252" w:type="dxa"/>
          </w:tcPr>
          <w:p w14:paraId="4A176681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78BB0AD7" w14:textId="4C649404" w:rsidTr="00A05C18">
        <w:tc>
          <w:tcPr>
            <w:tcW w:w="4815" w:type="dxa"/>
            <w:gridSpan w:val="2"/>
          </w:tcPr>
          <w:p w14:paraId="2DCBA66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47A2C"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  <w:t>Możliwość rozbudowy aparatu</w:t>
            </w:r>
          </w:p>
        </w:tc>
        <w:tc>
          <w:tcPr>
            <w:tcW w:w="4252" w:type="dxa"/>
          </w:tcPr>
          <w:p w14:paraId="498F32A5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A05C18" w:rsidRPr="00A47A2C" w14:paraId="5EC5A3E7" w14:textId="5600B08A" w:rsidTr="00A05C18">
        <w:tc>
          <w:tcPr>
            <w:tcW w:w="577" w:type="dxa"/>
          </w:tcPr>
          <w:p w14:paraId="3A9BC301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54</w:t>
            </w:r>
          </w:p>
        </w:tc>
        <w:tc>
          <w:tcPr>
            <w:tcW w:w="4238" w:type="dxa"/>
          </w:tcPr>
          <w:p w14:paraId="0494E298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microconvex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o częstotliwości pracy min. 4 -10 MHz i głębokość obrazowania do min. 12cm </w:t>
            </w:r>
          </w:p>
        </w:tc>
        <w:tc>
          <w:tcPr>
            <w:tcW w:w="4252" w:type="dxa"/>
          </w:tcPr>
          <w:p w14:paraId="73817B7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106DCC3E" w14:textId="3AC30551" w:rsidTr="00A05C18">
        <w:tc>
          <w:tcPr>
            <w:tcW w:w="577" w:type="dxa"/>
          </w:tcPr>
          <w:p w14:paraId="5F2DC81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55</w:t>
            </w:r>
          </w:p>
        </w:tc>
        <w:tc>
          <w:tcPr>
            <w:tcW w:w="4238" w:type="dxa"/>
          </w:tcPr>
          <w:p w14:paraId="7A61AE6F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kardiologiczną do badań przezprzełykowych o częstotliwości min. 3,0 – 8,0 MHz i głębokości obrazowania do min. 25 cm. </w:t>
            </w:r>
          </w:p>
        </w:tc>
        <w:tc>
          <w:tcPr>
            <w:tcW w:w="4252" w:type="dxa"/>
          </w:tcPr>
          <w:p w14:paraId="66AFB4DD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1623F6E0" w14:textId="72A37B54" w:rsidTr="00A05C18">
        <w:tc>
          <w:tcPr>
            <w:tcW w:w="577" w:type="dxa"/>
          </w:tcPr>
          <w:p w14:paraId="5F4119FF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56</w:t>
            </w:r>
          </w:p>
        </w:tc>
        <w:tc>
          <w:tcPr>
            <w:tcW w:w="4238" w:type="dxa"/>
          </w:tcPr>
          <w:p w14:paraId="5F8F43AC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sektorową do badań kardiologicznych o częstotliwości min. 3,0 – 7,0 MHz i głębokości obrazowania do min. 25 cm </w:t>
            </w:r>
          </w:p>
        </w:tc>
        <w:tc>
          <w:tcPr>
            <w:tcW w:w="4252" w:type="dxa"/>
          </w:tcPr>
          <w:p w14:paraId="04BF2E58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07B90715" w14:textId="7CF4F453" w:rsidTr="00A05C18">
        <w:tc>
          <w:tcPr>
            <w:tcW w:w="577" w:type="dxa"/>
          </w:tcPr>
          <w:p w14:paraId="7CC2BD99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57</w:t>
            </w:r>
          </w:p>
        </w:tc>
        <w:tc>
          <w:tcPr>
            <w:tcW w:w="4238" w:type="dxa"/>
          </w:tcPr>
          <w:p w14:paraId="55F088B2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elektroniczną głowicę sektorową do badań kardiologicznych o częstotliwości min. 5,0 – 12,0 MHz i głębokości obrazowania do min. 12 cm </w:t>
            </w:r>
          </w:p>
        </w:tc>
        <w:tc>
          <w:tcPr>
            <w:tcW w:w="4252" w:type="dxa"/>
          </w:tcPr>
          <w:p w14:paraId="5C4E02D2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51386EA0" w14:textId="1EB4CCC8" w:rsidTr="00A05C18">
        <w:tc>
          <w:tcPr>
            <w:tcW w:w="577" w:type="dxa"/>
          </w:tcPr>
          <w:p w14:paraId="6051721D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58</w:t>
            </w:r>
          </w:p>
        </w:tc>
        <w:tc>
          <w:tcPr>
            <w:tcW w:w="4238" w:type="dxa"/>
          </w:tcPr>
          <w:p w14:paraId="2F93B94C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oprogramowanie umożliwiające automatyczny obrys wsierdzia i obliczanie frakcji wyrzutowej bez konieczności podłączenia kabli EKG </w:t>
            </w:r>
          </w:p>
        </w:tc>
        <w:tc>
          <w:tcPr>
            <w:tcW w:w="4252" w:type="dxa"/>
          </w:tcPr>
          <w:p w14:paraId="1920D3D3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164655A8" w14:textId="72995083" w:rsidTr="00A05C18">
        <w:tc>
          <w:tcPr>
            <w:tcW w:w="577" w:type="dxa"/>
          </w:tcPr>
          <w:p w14:paraId="7CF8DE0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59</w:t>
            </w:r>
          </w:p>
        </w:tc>
        <w:tc>
          <w:tcPr>
            <w:tcW w:w="4238" w:type="dxa"/>
          </w:tcPr>
          <w:p w14:paraId="726B37B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oprogramowanie do prób wysiłkowych </w:t>
            </w:r>
          </w:p>
        </w:tc>
        <w:tc>
          <w:tcPr>
            <w:tcW w:w="4252" w:type="dxa"/>
          </w:tcPr>
          <w:p w14:paraId="7EB293E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00CF67E6" w14:textId="7B1AF9F5" w:rsidTr="00A05C18">
        <w:tc>
          <w:tcPr>
            <w:tcW w:w="577" w:type="dxa"/>
          </w:tcPr>
          <w:p w14:paraId="2350DB96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60</w:t>
            </w:r>
          </w:p>
        </w:tc>
        <w:tc>
          <w:tcPr>
            <w:tcW w:w="4238" w:type="dxa"/>
          </w:tcPr>
          <w:p w14:paraId="7004BCE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pomiar odkształcenia podłużnego lewej komory do analizy kurczliwości globalnej i odcinkowej oraz obliczania parametru Global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Longitudinal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Strain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>. Podsumowanie w postaci wykresu Bull-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Eye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4252" w:type="dxa"/>
          </w:tcPr>
          <w:p w14:paraId="54F42B88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3EDFFB31" w14:textId="72456A36" w:rsidTr="00A05C18">
        <w:tc>
          <w:tcPr>
            <w:tcW w:w="577" w:type="dxa"/>
          </w:tcPr>
          <w:p w14:paraId="2FD199C7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61</w:t>
            </w:r>
          </w:p>
        </w:tc>
        <w:tc>
          <w:tcPr>
            <w:tcW w:w="4238" w:type="dxa"/>
          </w:tcPr>
          <w:p w14:paraId="17053C1E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>Możliwość rozbudowy systemu o pomiar odkształcenia (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Strain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) dla lewego przedsionka i prawej komory </w:t>
            </w:r>
          </w:p>
        </w:tc>
        <w:tc>
          <w:tcPr>
            <w:tcW w:w="4252" w:type="dxa"/>
          </w:tcPr>
          <w:p w14:paraId="6C088297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6C3B72EB" w14:textId="56920298" w:rsidTr="00A05C18">
        <w:tc>
          <w:tcPr>
            <w:tcW w:w="577" w:type="dxa"/>
          </w:tcPr>
          <w:p w14:paraId="31B4500B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lastRenderedPageBreak/>
              <w:t>62</w:t>
            </w:r>
          </w:p>
        </w:tc>
        <w:tc>
          <w:tcPr>
            <w:tcW w:w="4238" w:type="dxa"/>
          </w:tcPr>
          <w:p w14:paraId="6D6F91DB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systemu o opcję automatycznych pomiarów w trybie Dopplera spektralnego, bazującą na sztucznej inteligencji </w:t>
            </w:r>
          </w:p>
        </w:tc>
        <w:tc>
          <w:tcPr>
            <w:tcW w:w="4252" w:type="dxa"/>
          </w:tcPr>
          <w:p w14:paraId="3A7A779B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7247D721" w14:textId="6F1CB6FE" w:rsidTr="00A05C18">
        <w:tc>
          <w:tcPr>
            <w:tcW w:w="577" w:type="dxa"/>
          </w:tcPr>
          <w:p w14:paraId="3FB4A505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63</w:t>
            </w:r>
          </w:p>
        </w:tc>
        <w:tc>
          <w:tcPr>
            <w:tcW w:w="4238" w:type="dxa"/>
          </w:tcPr>
          <w:p w14:paraId="102B9034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Możliwość rozbudowy o zewnętrzny – kompatybilny z USG system do analizy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postprocessingowej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i obliczeń parametrów kardiologicznych min. GLS Global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Longitudinal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 </w:t>
            </w:r>
            <w:proofErr w:type="spellStart"/>
            <w:r w:rsidRPr="00A47A2C">
              <w:rPr>
                <w:rFonts w:ascii="Garamond" w:hAnsi="Garamond"/>
                <w:sz w:val="22"/>
                <w:szCs w:val="22"/>
              </w:rPr>
              <w:t>Strain</w:t>
            </w:r>
            <w:proofErr w:type="spellEnd"/>
            <w:r w:rsidRPr="00A47A2C">
              <w:rPr>
                <w:rFonts w:ascii="Garamond" w:hAnsi="Garamond"/>
                <w:sz w:val="22"/>
                <w:szCs w:val="22"/>
              </w:rPr>
              <w:t xml:space="preserve">, AVA, PISA </w:t>
            </w:r>
          </w:p>
        </w:tc>
        <w:tc>
          <w:tcPr>
            <w:tcW w:w="4252" w:type="dxa"/>
          </w:tcPr>
          <w:p w14:paraId="3BA5182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A05C18" w:rsidRPr="00A47A2C" w14:paraId="2C2B3B08" w14:textId="4EE7B91E" w:rsidTr="00A05C18">
        <w:tc>
          <w:tcPr>
            <w:tcW w:w="577" w:type="dxa"/>
          </w:tcPr>
          <w:p w14:paraId="49150EB0" w14:textId="77777777" w:rsidR="00A05C18" w:rsidRPr="00A47A2C" w:rsidRDefault="00A05C18" w:rsidP="004A06EF">
            <w:pPr>
              <w:pStyle w:val="Standard"/>
              <w:jc w:val="both"/>
              <w:rPr>
                <w:rFonts w:ascii="Garamond" w:hAnsi="Garamond" w:cs="Arial"/>
                <w:sz w:val="22"/>
                <w:szCs w:val="22"/>
              </w:rPr>
            </w:pPr>
            <w:r w:rsidRPr="00A47A2C">
              <w:rPr>
                <w:rFonts w:ascii="Garamond" w:hAnsi="Garamond" w:cs="Arial"/>
                <w:sz w:val="22"/>
                <w:szCs w:val="22"/>
              </w:rPr>
              <w:t>64</w:t>
            </w:r>
          </w:p>
        </w:tc>
        <w:tc>
          <w:tcPr>
            <w:tcW w:w="4238" w:type="dxa"/>
          </w:tcPr>
          <w:p w14:paraId="47E15FF6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  <w:r w:rsidRPr="00A47A2C">
              <w:rPr>
                <w:rFonts w:ascii="Garamond" w:hAnsi="Garamond"/>
                <w:sz w:val="22"/>
                <w:szCs w:val="22"/>
              </w:rPr>
              <w:t xml:space="preserve">Aparat wyposażony w moduł umożliwiający zdalne serwisowanie aparatu przez sieć internetową przy pomocy wykwalifikowanych inżynierów serwisowych. Moduł umożliwiający zdalną diagnostykę aparatu, przeładowanie oprogramowania, możliwość zdalnej korekty parametrów obrazowania </w:t>
            </w:r>
          </w:p>
        </w:tc>
        <w:tc>
          <w:tcPr>
            <w:tcW w:w="4252" w:type="dxa"/>
          </w:tcPr>
          <w:p w14:paraId="2AB58173" w14:textId="77777777" w:rsidR="00A05C18" w:rsidRPr="00A47A2C" w:rsidRDefault="00A05C18" w:rsidP="004A06EF">
            <w:pPr>
              <w:pStyle w:val="Default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5F56F1CA" w14:textId="77777777" w:rsidR="00C2785B" w:rsidRDefault="00C2785B" w:rsidP="000255FB">
      <w:pPr>
        <w:pStyle w:val="Tekstpodstawowywcity2"/>
        <w:spacing w:line="276" w:lineRule="auto"/>
        <w:ind w:left="0"/>
        <w:rPr>
          <w:rFonts w:ascii="Garamond" w:hAnsi="Garamond"/>
          <w:b/>
          <w:bCs/>
        </w:rPr>
      </w:pPr>
    </w:p>
    <w:p w14:paraId="2586B211" w14:textId="77777777" w:rsidR="00C2785B" w:rsidRPr="004115C9" w:rsidRDefault="00C2785B" w:rsidP="00C2785B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  <w:r w:rsidRPr="004115C9">
        <w:rPr>
          <w:rFonts w:ascii="Garamond" w:hAnsi="Garamond"/>
          <w:b/>
          <w:bCs/>
        </w:rPr>
        <w:t>OŚWIADCZENIA:</w:t>
      </w:r>
    </w:p>
    <w:p w14:paraId="3B6A0E4B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snapToGrid w:val="0"/>
          <w:sz w:val="24"/>
          <w:szCs w:val="24"/>
        </w:rPr>
        <w:t xml:space="preserve">Oświadczam/y, że wykonamy zamówienie w terminie </w:t>
      </w:r>
      <w:r>
        <w:rPr>
          <w:rFonts w:ascii="Garamond" w:hAnsi="Garamond"/>
          <w:snapToGrid w:val="0"/>
          <w:sz w:val="24"/>
          <w:szCs w:val="24"/>
        </w:rPr>
        <w:t>zadeklarowanym powyżej</w:t>
      </w:r>
      <w:r w:rsidRPr="004115C9">
        <w:rPr>
          <w:rFonts w:ascii="Garamond" w:hAnsi="Garamond"/>
          <w:snapToGrid w:val="0"/>
          <w:sz w:val="24"/>
          <w:szCs w:val="24"/>
        </w:rPr>
        <w:t>, zgodnie z warunkami określonymi w Zapytaniu Ofertowym oraz załącznikach do Zapytania Ofertowego.</w:t>
      </w:r>
    </w:p>
    <w:p w14:paraId="6EB31E19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kern w:val="3"/>
          <w:sz w:val="24"/>
          <w:szCs w:val="24"/>
          <w:lang w:eastAsia="ar-SA"/>
        </w:rPr>
        <w:t>Oświadczam/y, że w cenie mojej/naszej oferty uwzględnione zostały wszystkie koszty wykonania zamówienia.</w:t>
      </w:r>
    </w:p>
    <w:p w14:paraId="68969087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snapToGrid w:val="0"/>
          <w:sz w:val="24"/>
          <w:szCs w:val="24"/>
        </w:rPr>
        <w:t>Oświadczam/y, że zobowiązuję się do zawarcia umowy z Zamawiającym w miejscu i czasie wskazanym przez Zamawiającego</w:t>
      </w:r>
      <w:r>
        <w:rPr>
          <w:rFonts w:ascii="Garamond" w:hAnsi="Garamond"/>
          <w:snapToGrid w:val="0"/>
          <w:sz w:val="24"/>
          <w:szCs w:val="24"/>
        </w:rPr>
        <w:t xml:space="preserve"> nie dłuższym niż 14 dni od daty opublikowania rozstrzygnięcia postępowania</w:t>
      </w:r>
      <w:r w:rsidRPr="004115C9">
        <w:rPr>
          <w:rFonts w:ascii="Garamond" w:hAnsi="Garamond"/>
          <w:snapToGrid w:val="0"/>
          <w:sz w:val="24"/>
          <w:szCs w:val="24"/>
        </w:rPr>
        <w:t>.</w:t>
      </w:r>
    </w:p>
    <w:p w14:paraId="73337729" w14:textId="77777777" w:rsidR="00C2785B" w:rsidRPr="00053582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 przedmiotem zamówienia i nie wnoszę do niego żadnych zastrzeżeń.</w:t>
      </w:r>
    </w:p>
    <w:p w14:paraId="186F6438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</w:t>
      </w:r>
      <w:r>
        <w:rPr>
          <w:rFonts w:ascii="Garamond" w:eastAsia="SimSun" w:hAnsi="Garamond"/>
          <w:sz w:val="24"/>
          <w:szCs w:val="24"/>
          <w:lang w:eastAsia="zh-CN"/>
        </w:rPr>
        <w:t xml:space="preserve">e wzorem umowy, akceptuję go </w:t>
      </w:r>
      <w:r w:rsidRPr="004115C9">
        <w:rPr>
          <w:rFonts w:ascii="Garamond" w:eastAsia="SimSun" w:hAnsi="Garamond"/>
          <w:sz w:val="24"/>
          <w:szCs w:val="24"/>
          <w:lang w:eastAsia="zh-CN"/>
        </w:rPr>
        <w:t>i nie wnoszę do niego żadnych zastrzeżeń</w:t>
      </w:r>
      <w:r>
        <w:rPr>
          <w:rFonts w:ascii="Garamond" w:eastAsia="SimSun" w:hAnsi="Garamond"/>
          <w:sz w:val="24"/>
          <w:szCs w:val="24"/>
          <w:lang w:eastAsia="zh-CN"/>
        </w:rPr>
        <w:t>.</w:t>
      </w:r>
    </w:p>
    <w:p w14:paraId="046489CB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zaoferowany przeze mnie przedmiot zamówienia spełnia wszystkie warunki Zamawiającego</w:t>
      </w:r>
      <w:r w:rsidRPr="004115C9">
        <w:rPr>
          <w:rFonts w:ascii="Garamond" w:hAnsi="Garamond"/>
          <w:color w:val="000000" w:themeColor="text1"/>
          <w:sz w:val="24"/>
          <w:szCs w:val="24"/>
        </w:rPr>
        <w:t>.</w:t>
      </w:r>
    </w:p>
    <w:p w14:paraId="2006F53C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o</w:t>
      </w:r>
      <w:r w:rsidRPr="004115C9">
        <w:rPr>
          <w:rFonts w:ascii="Garamond" w:hAnsi="Garamond" w:cs="Arial"/>
          <w:sz w:val="24"/>
          <w:szCs w:val="24"/>
        </w:rPr>
        <w:t>trzymałem wszelkie konieczne informacje do przygotowania oferty.</w:t>
      </w:r>
    </w:p>
    <w:p w14:paraId="45FAB306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j</w:t>
      </w:r>
      <w:r w:rsidRPr="004115C9">
        <w:rPr>
          <w:rFonts w:ascii="Garamond" w:hAnsi="Garamond" w:cs="Arial"/>
          <w:sz w:val="24"/>
          <w:szCs w:val="24"/>
        </w:rPr>
        <w:t>estem osobą uprawnioną do reprezentacji oferenta.</w:t>
      </w:r>
    </w:p>
    <w:p w14:paraId="3DB2B7CF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a</w:t>
      </w:r>
      <w:r w:rsidRPr="004115C9">
        <w:rPr>
          <w:rFonts w:ascii="Garamond" w:hAnsi="Garamond" w:cs="Arial"/>
          <w:sz w:val="24"/>
          <w:szCs w:val="24"/>
        </w:rPr>
        <w:t>kceptuję wskazany w Zapytaniu Ofertowym termin związania ofertą.</w:t>
      </w:r>
    </w:p>
    <w:p w14:paraId="0C4256BF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Pr="004115C9">
        <w:rPr>
          <w:rFonts w:ascii="Garamond" w:hAnsi="Garamond" w:cs="Arial"/>
          <w:bCs/>
          <w:iCs/>
          <w:sz w:val="24"/>
          <w:szCs w:val="24"/>
        </w:rPr>
        <w:t>osiadam odpowiednie uprawnienia do wykonania określonej działalności lub czynności (jeżeli przepisy nakładają taki obowiązek).</w:t>
      </w:r>
    </w:p>
    <w:p w14:paraId="680688FE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Pr="004115C9">
        <w:rPr>
          <w:rFonts w:ascii="Garamond" w:hAnsi="Garamond" w:cs="Arial"/>
          <w:sz w:val="24"/>
          <w:szCs w:val="24"/>
        </w:rPr>
        <w:t>ie podlegam wykluczeniu z postępowania o udzielenie zamówienia.</w:t>
      </w:r>
    </w:p>
    <w:p w14:paraId="06F104E1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d</w:t>
      </w:r>
      <w:r w:rsidRPr="004115C9">
        <w:rPr>
          <w:rFonts w:ascii="Garamond" w:hAnsi="Garamond" w:cs="Arial"/>
          <w:bCs/>
          <w:iCs/>
          <w:sz w:val="24"/>
          <w:szCs w:val="24"/>
        </w:rPr>
        <w:t xml:space="preserve">ysponuję odpowiednim potencjałem technicznym i osobami zdolnymi do wykonania przedmiotu zamówienia zgodnie z informacjami umieszczonymi </w:t>
      </w:r>
      <w:r>
        <w:rPr>
          <w:rFonts w:ascii="Garamond" w:hAnsi="Garamond" w:cs="Arial"/>
          <w:bCs/>
          <w:iCs/>
          <w:sz w:val="24"/>
          <w:szCs w:val="24"/>
        </w:rPr>
        <w:t>w Z</w:t>
      </w:r>
      <w:r w:rsidRPr="004115C9">
        <w:rPr>
          <w:rFonts w:ascii="Garamond" w:hAnsi="Garamond" w:cs="Arial"/>
          <w:bCs/>
          <w:iCs/>
          <w:sz w:val="24"/>
          <w:szCs w:val="24"/>
        </w:rPr>
        <w:t xml:space="preserve">apytaniu </w:t>
      </w:r>
      <w:r>
        <w:rPr>
          <w:rFonts w:ascii="Garamond" w:hAnsi="Garamond" w:cs="Arial"/>
          <w:bCs/>
          <w:iCs/>
          <w:sz w:val="24"/>
          <w:szCs w:val="24"/>
        </w:rPr>
        <w:t>O</w:t>
      </w:r>
      <w:r w:rsidRPr="004115C9">
        <w:rPr>
          <w:rFonts w:ascii="Garamond" w:hAnsi="Garamond" w:cs="Arial"/>
          <w:bCs/>
          <w:iCs/>
          <w:sz w:val="24"/>
          <w:szCs w:val="24"/>
        </w:rPr>
        <w:t>fertowym.</w:t>
      </w:r>
    </w:p>
    <w:p w14:paraId="6754D2A0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lastRenderedPageBreak/>
        <w:t>Oświadczam/y, że z</w:t>
      </w:r>
      <w:r w:rsidRPr="00222AB3">
        <w:rPr>
          <w:rFonts w:ascii="Garamond" w:hAnsi="Garamond" w:cs="Arial"/>
          <w:bCs/>
          <w:iCs/>
          <w:sz w:val="24"/>
          <w:szCs w:val="24"/>
        </w:rPr>
        <w:t>najduję się w sytuacji ekonomicznej i finansowej zapewniającej wykonanie przedmiotu zamówienia.</w:t>
      </w:r>
    </w:p>
    <w:p w14:paraId="3C212861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Pr="00222AB3">
        <w:rPr>
          <w:rFonts w:ascii="Garamond" w:hAnsi="Garamond" w:cs="Arial"/>
          <w:bCs/>
          <w:iCs/>
          <w:sz w:val="24"/>
          <w:szCs w:val="24"/>
        </w:rPr>
        <w:t>ie toczy się wobec mnie postępowanie likwidacyjne ani upadłościowe.</w:t>
      </w:r>
    </w:p>
    <w:p w14:paraId="5F16EC6D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="Arial"/>
          <w:bCs/>
          <w:iCs/>
          <w:sz w:val="24"/>
          <w:szCs w:val="24"/>
        </w:rPr>
        <w:t xml:space="preserve">Oświadczam/y, że </w:t>
      </w:r>
      <w:r w:rsidRPr="00222AB3">
        <w:rPr>
          <w:rFonts w:ascii="Garamond" w:hAnsi="Garamond" w:cstheme="minorHAnsi"/>
          <w:sz w:val="24"/>
          <w:szCs w:val="24"/>
        </w:rPr>
        <w:t>zapoznaliśmy się z klauzulą informacyjną w zakresie przetwarzania danych osobowych wynikającą z art. 13 RODO.</w:t>
      </w:r>
    </w:p>
    <w:p w14:paraId="0D78ED9D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został przez nas wykonany obowiązek informacyjny wynikający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222AB3">
        <w:rPr>
          <w:rFonts w:ascii="Garamond" w:hAnsi="Garamond" w:cstheme="minorHAnsi"/>
          <w:sz w:val="24"/>
          <w:szCs w:val="24"/>
        </w:rPr>
        <w:t>wyłączeń</w:t>
      </w:r>
      <w:proofErr w:type="spellEnd"/>
      <w:r w:rsidRPr="00222AB3">
        <w:rPr>
          <w:rFonts w:ascii="Garamond" w:hAnsi="Garamond" w:cstheme="minorHAnsi"/>
          <w:sz w:val="24"/>
          <w:szCs w:val="24"/>
        </w:rPr>
        <w:t>, o których mowa w art. 14 ust 5 RODO.</w:t>
      </w:r>
    </w:p>
    <w:p w14:paraId="7340559B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sposób reprezentacji spółki/konsorcjum dla potrzeb niniejszego zamówienia jest następujący: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C2785B" w:rsidRPr="004115C9" w14:paraId="3E6E6AD1" w14:textId="77777777" w:rsidTr="00910DAF">
        <w:trPr>
          <w:jc w:val="center"/>
        </w:trPr>
        <w:tc>
          <w:tcPr>
            <w:tcW w:w="9210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62116A5" w14:textId="77777777" w:rsidR="00C2785B" w:rsidRPr="004115C9" w:rsidRDefault="00C2785B" w:rsidP="00910DAF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2D04BA94" w14:textId="77777777" w:rsidR="00C2785B" w:rsidRPr="004115C9" w:rsidRDefault="00C2785B" w:rsidP="00C2785B">
      <w:pPr>
        <w:pStyle w:val="1zwyky"/>
        <w:numPr>
          <w:ilvl w:val="0"/>
          <w:numId w:val="0"/>
        </w:numPr>
        <w:spacing w:after="120"/>
        <w:jc w:val="center"/>
        <w:rPr>
          <w:rFonts w:ascii="Garamond" w:hAnsi="Garamond" w:cstheme="minorHAnsi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t>(Wypełniają jedynie przedsiębiorcy składający wspólna ofertę - spółki cywilne lub konsorcja)</w:t>
      </w:r>
    </w:p>
    <w:p w14:paraId="297693C3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t>Oświadczam/y, że zamówienie zrealizujemy samodzielnie*/przy udziale podwykonawców w następującym zakresie*: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C2785B" w:rsidRPr="004115C9" w14:paraId="7B8B5319" w14:textId="77777777" w:rsidTr="00910DAF">
        <w:trPr>
          <w:jc w:val="center"/>
        </w:trPr>
        <w:tc>
          <w:tcPr>
            <w:tcW w:w="907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50F6B11" w14:textId="77777777" w:rsidR="00C2785B" w:rsidRPr="004115C9" w:rsidRDefault="00C2785B" w:rsidP="00910DAF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2AFFE3D0" w14:textId="77777777" w:rsidR="00C2785B" w:rsidRPr="004115C9" w:rsidRDefault="00C2785B" w:rsidP="00C2785B">
      <w:pPr>
        <w:spacing w:after="120" w:line="276" w:lineRule="auto"/>
        <w:jc w:val="both"/>
        <w:rPr>
          <w:rFonts w:ascii="Garamond" w:hAnsi="Garamond" w:cs="Arial"/>
          <w:bCs/>
          <w:iCs/>
          <w:sz w:val="24"/>
          <w:szCs w:val="24"/>
        </w:rPr>
      </w:pPr>
    </w:p>
    <w:p w14:paraId="35D3749C" w14:textId="77777777" w:rsidR="00C2785B" w:rsidRPr="004115C9" w:rsidRDefault="00C2785B" w:rsidP="00C2785B">
      <w:pPr>
        <w:spacing w:after="120" w:line="276" w:lineRule="auto"/>
        <w:rPr>
          <w:rFonts w:ascii="Garamond" w:hAnsi="Garamond"/>
          <w:bCs/>
          <w:sz w:val="24"/>
          <w:szCs w:val="24"/>
        </w:rPr>
      </w:pPr>
      <w:r w:rsidRPr="004115C9">
        <w:rPr>
          <w:rFonts w:ascii="Garamond" w:hAnsi="Garamond"/>
          <w:bCs/>
          <w:sz w:val="24"/>
          <w:szCs w:val="24"/>
        </w:rPr>
        <w:t>………….........................................................................................................</w:t>
      </w:r>
    </w:p>
    <w:p w14:paraId="0C2D5A8B" w14:textId="77777777" w:rsidR="00C2785B" w:rsidRPr="004115C9" w:rsidRDefault="00C2785B" w:rsidP="00C2785B">
      <w:pPr>
        <w:spacing w:after="120" w:line="276" w:lineRule="auto"/>
        <w:rPr>
          <w:rFonts w:ascii="Garamond" w:hAnsi="Garamond"/>
          <w:iCs/>
          <w:sz w:val="24"/>
          <w:szCs w:val="24"/>
        </w:rPr>
      </w:pPr>
      <w:r w:rsidRPr="004115C9">
        <w:rPr>
          <w:rFonts w:ascii="Garamond" w:hAnsi="Garamond"/>
          <w:iCs/>
          <w:sz w:val="24"/>
          <w:szCs w:val="24"/>
        </w:rPr>
        <w:t>(data i czytelny podpis osoby uprawnionej do składania oświadczeń woli w imieniu Wykonawcy)</w:t>
      </w:r>
    </w:p>
    <w:p w14:paraId="42F7401E" w14:textId="77777777" w:rsidR="00C2785B" w:rsidRPr="004115C9" w:rsidRDefault="00C2785B" w:rsidP="00C2785B">
      <w:pPr>
        <w:spacing w:after="120" w:line="276" w:lineRule="auto"/>
        <w:rPr>
          <w:rFonts w:ascii="Garamond" w:hAnsi="Garamond"/>
          <w:iCs/>
          <w:sz w:val="24"/>
          <w:szCs w:val="24"/>
        </w:rPr>
      </w:pPr>
    </w:p>
    <w:p w14:paraId="3AB71C05" w14:textId="77777777" w:rsidR="00752A55" w:rsidRDefault="00752A55"/>
    <w:sectPr w:rsidR="00752A55" w:rsidSect="00C2785B">
      <w:headerReference w:type="default" r:id="rId7"/>
      <w:footerReference w:type="default" r:id="rId8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08FA6" w14:textId="77777777" w:rsidR="00432B40" w:rsidRDefault="00432B40" w:rsidP="00C2785B">
      <w:pPr>
        <w:spacing w:after="0" w:line="240" w:lineRule="auto"/>
      </w:pPr>
      <w:r>
        <w:separator/>
      </w:r>
    </w:p>
  </w:endnote>
  <w:endnote w:type="continuationSeparator" w:id="0">
    <w:p w14:paraId="5422A834" w14:textId="77777777" w:rsidR="00432B40" w:rsidRDefault="00432B40" w:rsidP="00C27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1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C2ED72" w14:textId="77777777" w:rsidR="00C2785B" w:rsidRDefault="00C2785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11BFA3F" w14:textId="77777777" w:rsidR="00C2785B" w:rsidRDefault="00C278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E035" w14:textId="77777777" w:rsidR="00432B40" w:rsidRDefault="00432B40" w:rsidP="00C2785B">
      <w:pPr>
        <w:spacing w:after="0" w:line="240" w:lineRule="auto"/>
      </w:pPr>
      <w:r>
        <w:separator/>
      </w:r>
    </w:p>
  </w:footnote>
  <w:footnote w:type="continuationSeparator" w:id="0">
    <w:p w14:paraId="618BA922" w14:textId="77777777" w:rsidR="00432B40" w:rsidRDefault="00432B40" w:rsidP="00C27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CE3D" w14:textId="0FB18F14" w:rsidR="00C2785B" w:rsidRDefault="00A05C18">
    <w:pPr>
      <w:pStyle w:val="Nagwek"/>
    </w:pPr>
    <w:r w:rsidRPr="00440591">
      <w:rPr>
        <w:noProof/>
      </w:rPr>
      <w:drawing>
        <wp:inline distT="0" distB="0" distL="0" distR="0" wp14:anchorId="29CAA3F2" wp14:editId="6384DA4F">
          <wp:extent cx="5760720" cy="613410"/>
          <wp:effectExtent l="0" t="0" r="0" b="0"/>
          <wp:docPr id="4106474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D0173"/>
    <w:multiLevelType w:val="hybridMultilevel"/>
    <w:tmpl w:val="184216C6"/>
    <w:lvl w:ilvl="0" w:tplc="356009E0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7F4F8C"/>
    <w:multiLevelType w:val="hybridMultilevel"/>
    <w:tmpl w:val="D27ED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6360D"/>
    <w:multiLevelType w:val="hybridMultilevel"/>
    <w:tmpl w:val="206EA27A"/>
    <w:lvl w:ilvl="0" w:tplc="9C4EFF0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95">
    <w:abstractNumId w:val="2"/>
  </w:num>
  <w:num w:numId="2" w16cid:durableId="1159886313">
    <w:abstractNumId w:val="0"/>
  </w:num>
  <w:num w:numId="3" w16cid:durableId="1990356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B"/>
    <w:rsid w:val="000002D7"/>
    <w:rsid w:val="00000685"/>
    <w:rsid w:val="000255FB"/>
    <w:rsid w:val="00044A4E"/>
    <w:rsid w:val="00126B7A"/>
    <w:rsid w:val="001762F5"/>
    <w:rsid w:val="00217877"/>
    <w:rsid w:val="00226601"/>
    <w:rsid w:val="003241CE"/>
    <w:rsid w:val="003D1D0C"/>
    <w:rsid w:val="00432B40"/>
    <w:rsid w:val="004A66F3"/>
    <w:rsid w:val="00521C42"/>
    <w:rsid w:val="00575289"/>
    <w:rsid w:val="0057774A"/>
    <w:rsid w:val="005C5DD3"/>
    <w:rsid w:val="006D1A1F"/>
    <w:rsid w:val="00752A55"/>
    <w:rsid w:val="00793131"/>
    <w:rsid w:val="00894A95"/>
    <w:rsid w:val="008C1629"/>
    <w:rsid w:val="00A05C18"/>
    <w:rsid w:val="00A248A5"/>
    <w:rsid w:val="00A37B86"/>
    <w:rsid w:val="00A75249"/>
    <w:rsid w:val="00A75932"/>
    <w:rsid w:val="00A94DD7"/>
    <w:rsid w:val="00BB668F"/>
    <w:rsid w:val="00C2785B"/>
    <w:rsid w:val="00C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82325"/>
  <w15:chartTrackingRefBased/>
  <w15:docId w15:val="{79883418-3B63-49C2-A877-17398147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85B"/>
  </w:style>
  <w:style w:type="paragraph" w:styleId="Nagwek1">
    <w:name w:val="heading 1"/>
    <w:basedOn w:val="Normalny"/>
    <w:next w:val="Normalny"/>
    <w:link w:val="Nagwek1Znak"/>
    <w:uiPriority w:val="9"/>
    <w:qFormat/>
    <w:rsid w:val="00C27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8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8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8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8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8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8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85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278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8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8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85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85B"/>
  </w:style>
  <w:style w:type="paragraph" w:styleId="Stopka">
    <w:name w:val="footer"/>
    <w:basedOn w:val="Normalny"/>
    <w:link w:val="StopkaZnak"/>
    <w:uiPriority w:val="99"/>
    <w:unhideWhenUsed/>
    <w:rsid w:val="00C2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85B"/>
  </w:style>
  <w:style w:type="character" w:styleId="Odwoaniedokomentarza">
    <w:name w:val="annotation reference"/>
    <w:basedOn w:val="Domylnaczcionkaakapitu"/>
    <w:uiPriority w:val="99"/>
    <w:semiHidden/>
    <w:unhideWhenUsed/>
    <w:rsid w:val="00C278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78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785B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2785B"/>
  </w:style>
  <w:style w:type="paragraph" w:styleId="Tekstpodstawowywcity2">
    <w:name w:val="Body Text Indent 2"/>
    <w:basedOn w:val="Normalny"/>
    <w:link w:val="Tekstpodstawowywcity2Znak"/>
    <w:uiPriority w:val="99"/>
    <w:rsid w:val="00C2785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2785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C2785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Normalny"/>
    <w:link w:val="1zwykyZnak"/>
    <w:qFormat/>
    <w:rsid w:val="00C2785B"/>
    <w:pPr>
      <w:numPr>
        <w:numId w:val="2"/>
      </w:numPr>
      <w:spacing w:after="0" w:line="276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1zwykyZnak">
    <w:name w:val="1. zwykły Znak"/>
    <w:basedOn w:val="Domylnaczcionkaakapitu"/>
    <w:link w:val="1zwyky"/>
    <w:rsid w:val="00C2785B"/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785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78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78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785B"/>
    <w:rPr>
      <w:vertAlign w:val="superscript"/>
    </w:rPr>
  </w:style>
  <w:style w:type="paragraph" w:customStyle="1" w:styleId="Standard">
    <w:name w:val="Standard"/>
    <w:rsid w:val="00C2785B"/>
    <w:pPr>
      <w:suppressAutoHyphens/>
      <w:autoSpaceDN w:val="0"/>
      <w:spacing w:line="256" w:lineRule="auto"/>
      <w:textAlignment w:val="baseline"/>
    </w:pPr>
    <w:rPr>
      <w:rFonts w:ascii="Aptos" w:eastAsia="SimSun" w:hAnsi="Aptos" w:cs="Aptos"/>
      <w:kern w:val="3"/>
      <w14:ligatures w14:val="none"/>
    </w:rPr>
  </w:style>
  <w:style w:type="paragraph" w:customStyle="1" w:styleId="Textbody">
    <w:name w:val="Text body"/>
    <w:basedOn w:val="Standard"/>
    <w:rsid w:val="00C2785B"/>
    <w:pPr>
      <w:spacing w:after="120" w:line="276" w:lineRule="auto"/>
    </w:pPr>
    <w:rPr>
      <w:rFonts w:ascii="Arial" w:eastAsia="Arial" w:hAnsi="Arial" w:cs="Arial"/>
      <w:lang w:eastAsia="pl-PL"/>
    </w:rPr>
  </w:style>
  <w:style w:type="paragraph" w:customStyle="1" w:styleId="Default">
    <w:name w:val="Default"/>
    <w:rsid w:val="00A05C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1690</Words>
  <Characters>10140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Mateusz_Sz</cp:lastModifiedBy>
  <cp:revision>7</cp:revision>
  <dcterms:created xsi:type="dcterms:W3CDTF">2026-02-26T14:12:00Z</dcterms:created>
  <dcterms:modified xsi:type="dcterms:W3CDTF">2026-03-03T17:45:00Z</dcterms:modified>
</cp:coreProperties>
</file>